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D2" w:rsidRPr="004B0D48" w:rsidRDefault="004548D2" w:rsidP="001C4AEB">
      <w:pPr>
        <w:ind w:left="5664"/>
        <w:rPr>
          <w:szCs w:val="28"/>
        </w:rPr>
      </w:pPr>
      <w:r w:rsidRPr="004B0D48">
        <w:rPr>
          <w:szCs w:val="28"/>
        </w:rPr>
        <w:t>Приложение №</w:t>
      </w:r>
      <w:r w:rsidR="00D16796">
        <w:rPr>
          <w:szCs w:val="28"/>
        </w:rPr>
        <w:t>1</w:t>
      </w:r>
    </w:p>
    <w:p w:rsidR="001C4AEB" w:rsidRDefault="004548D2" w:rsidP="001C4AEB">
      <w:pPr>
        <w:ind w:left="4956" w:firstLine="708"/>
        <w:rPr>
          <w:szCs w:val="28"/>
        </w:rPr>
      </w:pPr>
      <w:r w:rsidRPr="004B0D48">
        <w:rPr>
          <w:szCs w:val="28"/>
        </w:rPr>
        <w:t xml:space="preserve">к приказу </w:t>
      </w:r>
      <w:r w:rsidR="001C4AEB">
        <w:rPr>
          <w:szCs w:val="28"/>
        </w:rPr>
        <w:t xml:space="preserve">ГБПОУ </w:t>
      </w:r>
      <w:proofErr w:type="gramStart"/>
      <w:r w:rsidR="001C4AEB">
        <w:rPr>
          <w:szCs w:val="28"/>
        </w:rPr>
        <w:t>ОК</w:t>
      </w:r>
      <w:proofErr w:type="gramEnd"/>
      <w:r w:rsidR="001C4AEB">
        <w:rPr>
          <w:szCs w:val="28"/>
        </w:rPr>
        <w:t xml:space="preserve"> «Юго-Запад»</w:t>
      </w:r>
    </w:p>
    <w:p w:rsidR="004548D2" w:rsidRPr="004B0D48" w:rsidRDefault="004548D2" w:rsidP="001C4AEB">
      <w:pPr>
        <w:ind w:left="4956" w:firstLine="708"/>
        <w:rPr>
          <w:szCs w:val="28"/>
        </w:rPr>
      </w:pPr>
      <w:r w:rsidRPr="004B0D48">
        <w:rPr>
          <w:szCs w:val="28"/>
        </w:rPr>
        <w:t>№_______</w:t>
      </w:r>
      <w:r w:rsidR="001C4AEB">
        <w:rPr>
          <w:szCs w:val="28"/>
        </w:rPr>
        <w:t xml:space="preserve"> </w:t>
      </w:r>
      <w:r w:rsidRPr="004B0D48">
        <w:rPr>
          <w:szCs w:val="28"/>
        </w:rPr>
        <w:t>от «___» ________ 201</w:t>
      </w:r>
      <w:r w:rsidR="001C4AEB">
        <w:rPr>
          <w:szCs w:val="28"/>
        </w:rPr>
        <w:t>5</w:t>
      </w:r>
      <w:r w:rsidR="009E1471">
        <w:rPr>
          <w:szCs w:val="28"/>
        </w:rPr>
        <w:t xml:space="preserve"> </w:t>
      </w:r>
      <w:r w:rsidRPr="004B0D48">
        <w:rPr>
          <w:szCs w:val="28"/>
        </w:rPr>
        <w:t>г.</w:t>
      </w:r>
    </w:p>
    <w:p w:rsidR="004548D2" w:rsidRPr="004B0D48" w:rsidRDefault="004548D2" w:rsidP="001C4AEB">
      <w:pPr>
        <w:keepNext/>
        <w:jc w:val="center"/>
        <w:outlineLvl w:val="1"/>
        <w:rPr>
          <w:b/>
          <w:bCs/>
          <w:szCs w:val="28"/>
        </w:rPr>
      </w:pPr>
    </w:p>
    <w:p w:rsidR="004548D2" w:rsidRPr="007D130C" w:rsidRDefault="004548D2" w:rsidP="001C4AEB"/>
    <w:p w:rsidR="004548D2" w:rsidRPr="004B0D48" w:rsidRDefault="004548D2" w:rsidP="001C4AEB">
      <w:pPr>
        <w:keepNext/>
        <w:jc w:val="center"/>
        <w:outlineLvl w:val="1"/>
        <w:rPr>
          <w:b/>
          <w:bCs/>
          <w:szCs w:val="28"/>
        </w:rPr>
      </w:pPr>
      <w:proofErr w:type="gramStart"/>
      <w:r w:rsidRPr="004B0D48">
        <w:rPr>
          <w:b/>
          <w:bCs/>
          <w:szCs w:val="28"/>
        </w:rPr>
        <w:t>П</w:t>
      </w:r>
      <w:proofErr w:type="gramEnd"/>
      <w:r w:rsidRPr="004B0D48">
        <w:rPr>
          <w:b/>
          <w:bCs/>
          <w:szCs w:val="28"/>
        </w:rPr>
        <w:t xml:space="preserve"> О Л О Ж Е Н И Е</w:t>
      </w:r>
    </w:p>
    <w:p w:rsidR="004548D2" w:rsidRPr="00A80CE2" w:rsidRDefault="00671E52" w:rsidP="001C4AEB">
      <w:pPr>
        <w:jc w:val="center"/>
        <w:rPr>
          <w:b/>
          <w:bCs/>
          <w:spacing w:val="20"/>
          <w:szCs w:val="28"/>
          <w:lang w:eastAsia="en-US" w:bidi="en-US"/>
        </w:rPr>
      </w:pPr>
      <w:r w:rsidRPr="00A80CE2">
        <w:rPr>
          <w:b/>
          <w:bCs/>
          <w:szCs w:val="28"/>
        </w:rPr>
        <w:t>О Выставке научно-технического творчества молодежи</w:t>
      </w:r>
    </w:p>
    <w:p w:rsidR="004548D2" w:rsidRDefault="004548D2" w:rsidP="001C4AEB">
      <w:pPr>
        <w:ind w:firstLine="141"/>
        <w:jc w:val="both"/>
        <w:rPr>
          <w:b/>
          <w:bCs/>
          <w:i/>
          <w:szCs w:val="28"/>
          <w:lang w:eastAsia="en-US" w:bidi="en-US"/>
        </w:rPr>
      </w:pPr>
    </w:p>
    <w:p w:rsidR="00671E52" w:rsidRPr="00671E52" w:rsidRDefault="00671E52" w:rsidP="001C4AEB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1. Общие положения</w:t>
      </w:r>
    </w:p>
    <w:p w:rsidR="001C4AEB" w:rsidRPr="001C4AEB" w:rsidRDefault="00671E52" w:rsidP="001C4AEB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ab/>
      </w:r>
      <w:r w:rsidR="001C4AEB">
        <w:rPr>
          <w:rFonts w:ascii="Times New Roman" w:hAnsi="Times New Roman"/>
          <w:szCs w:val="28"/>
        </w:rPr>
        <w:t xml:space="preserve">1.1. </w:t>
      </w:r>
      <w:r w:rsidR="001C4AEB" w:rsidRPr="001C4AEB">
        <w:rPr>
          <w:rFonts w:ascii="Times New Roman" w:hAnsi="Times New Roman"/>
          <w:szCs w:val="28"/>
        </w:rPr>
        <w:t>Настоящее Положение оп</w:t>
      </w:r>
      <w:bookmarkStart w:id="0" w:name="_GoBack"/>
      <w:bookmarkEnd w:id="0"/>
      <w:r w:rsidR="001C4AEB" w:rsidRPr="001C4AEB">
        <w:rPr>
          <w:rFonts w:ascii="Times New Roman" w:hAnsi="Times New Roman"/>
          <w:szCs w:val="28"/>
        </w:rPr>
        <w:t>ределяет цели, задачи и порядок проведения Выставки научно-технического творчества молодежи (далее – Выставка) на базе Государственного бюджетного профессионального образовательного учреждения города Москвы Образовательного комплекса «Юго-Запад» (далее – Комплекс).</w:t>
      </w:r>
    </w:p>
    <w:p w:rsidR="001C4AEB" w:rsidRPr="001C4AEB" w:rsidRDefault="001C4AEB" w:rsidP="001C4AEB">
      <w:pPr>
        <w:tabs>
          <w:tab w:val="left" w:pos="709"/>
        </w:tabs>
        <w:jc w:val="both"/>
        <w:rPr>
          <w:rFonts w:ascii="Times New Roman" w:hAnsi="Times New Roman"/>
          <w:bCs/>
          <w:szCs w:val="28"/>
        </w:rPr>
      </w:pPr>
      <w:r w:rsidRPr="001C4AEB">
        <w:rPr>
          <w:rFonts w:ascii="Times New Roman" w:hAnsi="Times New Roman"/>
          <w:bCs/>
          <w:szCs w:val="28"/>
        </w:rPr>
        <w:tab/>
        <w:t xml:space="preserve">1.2. Организаторами Выставки являются </w:t>
      </w:r>
      <w:r w:rsidRPr="001C4AEB">
        <w:rPr>
          <w:rFonts w:ascii="Times New Roman" w:hAnsi="Times New Roman"/>
          <w:szCs w:val="28"/>
        </w:rPr>
        <w:t xml:space="preserve">Государственное бюджетное профессиональное образовательное учреждение города Москвы Образовательный комплекс «Юго-Запад» и </w:t>
      </w:r>
      <w:proofErr w:type="spellStart"/>
      <w:r w:rsidRPr="001C4AEB">
        <w:rPr>
          <w:rFonts w:ascii="Times New Roman" w:hAnsi="Times New Roman"/>
          <w:szCs w:val="28"/>
        </w:rPr>
        <w:t>Учебно</w:t>
      </w:r>
      <w:proofErr w:type="spellEnd"/>
      <w:r w:rsidRPr="001C4AEB">
        <w:rPr>
          <w:rFonts w:ascii="Times New Roman" w:hAnsi="Times New Roman"/>
          <w:szCs w:val="28"/>
        </w:rPr>
        <w:t xml:space="preserve"> - производственное объединение «Промышленное оборудование и система связи» (далее – Организаторы).</w:t>
      </w:r>
    </w:p>
    <w:p w:rsidR="00671E52" w:rsidRPr="00671E52" w:rsidRDefault="00671E52" w:rsidP="001C4AEB">
      <w:pPr>
        <w:tabs>
          <w:tab w:val="left" w:pos="284"/>
        </w:tabs>
        <w:jc w:val="both"/>
        <w:rPr>
          <w:rFonts w:ascii="Times New Roman" w:hAnsi="Times New Roman"/>
          <w:bCs/>
          <w:szCs w:val="28"/>
        </w:rPr>
      </w:pPr>
    </w:p>
    <w:p w:rsidR="00671E52" w:rsidRPr="00671E52" w:rsidRDefault="00671E52" w:rsidP="001C4AEB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2. Цель и задачи Выставки</w:t>
      </w:r>
    </w:p>
    <w:p w:rsidR="00671E52" w:rsidRPr="00671E52" w:rsidRDefault="00671E52" w:rsidP="001C4AEB">
      <w:pPr>
        <w:tabs>
          <w:tab w:val="left" w:pos="284"/>
        </w:tabs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szCs w:val="28"/>
        </w:rPr>
        <w:tab/>
        <w:t xml:space="preserve">2.1. Выставка проводится с целью </w:t>
      </w:r>
      <w:r w:rsidRPr="00671E52">
        <w:rPr>
          <w:rFonts w:ascii="Times New Roman" w:hAnsi="Times New Roman"/>
          <w:bCs/>
          <w:szCs w:val="28"/>
        </w:rPr>
        <w:t>выявления и поддержки талантливой молодежи; создания условий для раскрытия творческих способностей, развития научно-технического творчества и научно-исследовательской деятельности; содействия интеграции об</w:t>
      </w:r>
      <w:r w:rsidR="0088078A">
        <w:rPr>
          <w:rFonts w:ascii="Times New Roman" w:hAnsi="Times New Roman"/>
          <w:bCs/>
          <w:szCs w:val="28"/>
        </w:rPr>
        <w:t xml:space="preserve">разования, науки и производства; внедрения инновационных </w:t>
      </w:r>
      <w:r w:rsidR="00173CE3">
        <w:rPr>
          <w:rFonts w:ascii="Times New Roman" w:hAnsi="Times New Roman"/>
          <w:bCs/>
          <w:szCs w:val="28"/>
        </w:rPr>
        <w:t xml:space="preserve">молодежных </w:t>
      </w:r>
      <w:r w:rsidR="0088078A">
        <w:rPr>
          <w:rFonts w:ascii="Times New Roman" w:hAnsi="Times New Roman"/>
          <w:bCs/>
          <w:szCs w:val="28"/>
        </w:rPr>
        <w:t>проектов и идей.</w:t>
      </w:r>
    </w:p>
    <w:p w:rsidR="00671E52" w:rsidRPr="00671E52" w:rsidRDefault="00671E52" w:rsidP="001C4AEB">
      <w:pPr>
        <w:tabs>
          <w:tab w:val="left" w:pos="284"/>
        </w:tabs>
        <w:ind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>2.2. Задачи Выставки:</w:t>
      </w:r>
    </w:p>
    <w:p w:rsidR="00671E52" w:rsidRP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>формирование у обучающихся образовательных учреждений интереса к научно-технической и научно-исследовательской деятельности;</w:t>
      </w:r>
    </w:p>
    <w:p w:rsidR="00671E52" w:rsidRP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 xml:space="preserve">создание условий для публичного предъявления (представления, защиты) </w:t>
      </w:r>
      <w:proofErr w:type="gramStart"/>
      <w:r w:rsidRPr="00671E52">
        <w:rPr>
          <w:rFonts w:ascii="Times New Roman" w:hAnsi="Times New Roman"/>
          <w:szCs w:val="28"/>
        </w:rPr>
        <w:t>обучающимися</w:t>
      </w:r>
      <w:proofErr w:type="gramEnd"/>
      <w:r w:rsidRPr="00671E52">
        <w:rPr>
          <w:rFonts w:ascii="Times New Roman" w:hAnsi="Times New Roman"/>
          <w:szCs w:val="28"/>
        </w:rPr>
        <w:t xml:space="preserve"> результатов их творческой деятельности;</w:t>
      </w:r>
    </w:p>
    <w:p w:rsidR="00671E52" w:rsidRP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>пропаганда достижений отечественной и мировой техники, привлечение обучающихся к решению научных и технических задач приоритетных отраслей промышленности;</w:t>
      </w:r>
    </w:p>
    <w:p w:rsidR="00671E52" w:rsidRP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 xml:space="preserve">поддержка профессионального становления </w:t>
      </w:r>
      <w:proofErr w:type="gramStart"/>
      <w:r w:rsidRPr="00671E52">
        <w:rPr>
          <w:rFonts w:ascii="Times New Roman" w:hAnsi="Times New Roman"/>
          <w:szCs w:val="28"/>
        </w:rPr>
        <w:t>обучающихся</w:t>
      </w:r>
      <w:proofErr w:type="gramEnd"/>
      <w:r w:rsidRPr="00671E52">
        <w:rPr>
          <w:rFonts w:ascii="Times New Roman" w:hAnsi="Times New Roman"/>
          <w:szCs w:val="28"/>
        </w:rPr>
        <w:t>;</w:t>
      </w:r>
    </w:p>
    <w:p w:rsidR="00671E52" w:rsidRP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bCs/>
          <w:szCs w:val="28"/>
        </w:rPr>
        <w:t>пропаганда инновационных форм и методов обучения;</w:t>
      </w:r>
    </w:p>
    <w:p w:rsidR="00671E52" w:rsidRP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szCs w:val="28"/>
        </w:rPr>
        <w:t>повышение конкурентоспособности молодежных научно-технических исследований и разработок</w:t>
      </w:r>
      <w:r w:rsidRPr="00671E52">
        <w:rPr>
          <w:rFonts w:ascii="Times New Roman" w:hAnsi="Times New Roman"/>
          <w:bCs/>
          <w:szCs w:val="28"/>
        </w:rPr>
        <w:t>;</w:t>
      </w:r>
    </w:p>
    <w:p w:rsidR="00671E52" w:rsidRP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bCs/>
          <w:szCs w:val="28"/>
        </w:rPr>
        <w:t>обеспечение взаимодействия образовательных, научных, производственных организаций и бизнеса;</w:t>
      </w:r>
    </w:p>
    <w:p w:rsidR="00671E52" w:rsidRP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формирование среды, обеспечивающей развитие интеллектуального потенциала молодежи;</w:t>
      </w:r>
    </w:p>
    <w:p w:rsidR="00671E52" w:rsidRDefault="00671E52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 xml:space="preserve">формирование инновационной культуры </w:t>
      </w:r>
      <w:proofErr w:type="gramStart"/>
      <w:r w:rsidRPr="00671E52">
        <w:rPr>
          <w:rFonts w:ascii="Times New Roman" w:hAnsi="Times New Roman"/>
          <w:bCs/>
          <w:szCs w:val="28"/>
        </w:rPr>
        <w:t>обучающихся</w:t>
      </w:r>
      <w:proofErr w:type="gramEnd"/>
      <w:r w:rsidR="00FB3A4B">
        <w:rPr>
          <w:rFonts w:ascii="Times New Roman" w:hAnsi="Times New Roman"/>
          <w:bCs/>
          <w:szCs w:val="28"/>
        </w:rPr>
        <w:t xml:space="preserve"> и повышение статуса </w:t>
      </w:r>
      <w:proofErr w:type="spellStart"/>
      <w:r w:rsidR="00FB3A4B">
        <w:rPr>
          <w:rFonts w:ascii="Times New Roman" w:hAnsi="Times New Roman"/>
          <w:bCs/>
          <w:szCs w:val="28"/>
        </w:rPr>
        <w:t>инноватора</w:t>
      </w:r>
      <w:proofErr w:type="spellEnd"/>
      <w:r w:rsidR="00FB3A4B">
        <w:rPr>
          <w:rFonts w:ascii="Times New Roman" w:hAnsi="Times New Roman"/>
          <w:bCs/>
          <w:szCs w:val="28"/>
        </w:rPr>
        <w:t>;</w:t>
      </w:r>
    </w:p>
    <w:p w:rsidR="00FB3A4B" w:rsidRPr="00D45E90" w:rsidRDefault="00FB3A4B" w:rsidP="001C4AEB">
      <w:pPr>
        <w:numPr>
          <w:ilvl w:val="0"/>
          <w:numId w:val="2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szCs w:val="28"/>
        </w:rPr>
      </w:pPr>
      <w:r w:rsidRPr="00D45E90">
        <w:rPr>
          <w:rFonts w:ascii="Times New Roman" w:hAnsi="Times New Roman"/>
          <w:bCs/>
          <w:szCs w:val="28"/>
        </w:rPr>
        <w:t>формирование банка данных новаторских проектов и идей, реализация наиболее актуальных проектов.</w:t>
      </w:r>
    </w:p>
    <w:p w:rsidR="00671E52" w:rsidRPr="00671E52" w:rsidRDefault="00671E52" w:rsidP="001C4AEB">
      <w:pPr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lastRenderedPageBreak/>
        <w:t>3. Участие в Выставке</w:t>
      </w:r>
    </w:p>
    <w:p w:rsidR="00671E52" w:rsidRPr="00671E52" w:rsidRDefault="00671E52" w:rsidP="001C4AEB">
      <w:pPr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 xml:space="preserve">3.1. В Выставке принимают участие обучающиеся </w:t>
      </w:r>
      <w:r w:rsidR="009F2BDE">
        <w:rPr>
          <w:rFonts w:ascii="Times New Roman" w:hAnsi="Times New Roman"/>
          <w:bCs/>
          <w:szCs w:val="28"/>
        </w:rPr>
        <w:t>комплекса</w:t>
      </w:r>
      <w:r w:rsidRPr="00671E52">
        <w:rPr>
          <w:rFonts w:ascii="Times New Roman" w:hAnsi="Times New Roman"/>
          <w:bCs/>
          <w:szCs w:val="28"/>
        </w:rPr>
        <w:t xml:space="preserve">, </w:t>
      </w:r>
      <w:r w:rsidR="009F2BDE">
        <w:rPr>
          <w:rFonts w:ascii="Times New Roman" w:hAnsi="Times New Roman"/>
          <w:bCs/>
          <w:szCs w:val="28"/>
        </w:rPr>
        <w:t xml:space="preserve">профессиональных образовательных организаций УПО «Промышленное оборудование и система связи», </w:t>
      </w:r>
      <w:r w:rsidRPr="00671E52">
        <w:rPr>
          <w:rFonts w:ascii="Times New Roman" w:hAnsi="Times New Roman"/>
          <w:bCs/>
          <w:szCs w:val="28"/>
        </w:rPr>
        <w:t>учащиеся школ города Москвы, учреждений дополнительного образования детей, а также других образовательных учреждений (далее - участники).</w:t>
      </w:r>
    </w:p>
    <w:p w:rsidR="00671E52" w:rsidRDefault="00671E52" w:rsidP="001C4AEB">
      <w:pPr>
        <w:pStyle w:val="ad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71E52">
        <w:rPr>
          <w:bCs/>
          <w:sz w:val="28"/>
          <w:szCs w:val="28"/>
        </w:rPr>
        <w:t xml:space="preserve">3.2. </w:t>
      </w:r>
      <w:r w:rsidRPr="00671E52">
        <w:rPr>
          <w:color w:val="000000"/>
          <w:sz w:val="28"/>
          <w:szCs w:val="28"/>
          <w:shd w:val="clear" w:color="auto" w:fill="FFFFFF"/>
        </w:rPr>
        <w:t>Участники проектов должны соответствовать одной из возрастных категорий:</w:t>
      </w:r>
    </w:p>
    <w:p w:rsidR="001C4AEB" w:rsidRPr="006C1D06" w:rsidRDefault="001C4AEB" w:rsidP="001C4AE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C1D06">
        <w:rPr>
          <w:sz w:val="28"/>
          <w:szCs w:val="28"/>
          <w:shd w:val="clear" w:color="auto" w:fill="FFFFFF"/>
        </w:rPr>
        <w:t>5-7 лет</w:t>
      </w:r>
    </w:p>
    <w:p w:rsidR="00671E52" w:rsidRPr="00671E52" w:rsidRDefault="00671E52" w:rsidP="001C4AE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E52">
        <w:rPr>
          <w:color w:val="000000"/>
          <w:sz w:val="28"/>
          <w:szCs w:val="28"/>
        </w:rPr>
        <w:t>7-13 лет</w:t>
      </w:r>
      <w:r w:rsidR="00DF75C4">
        <w:rPr>
          <w:color w:val="000000"/>
          <w:sz w:val="28"/>
          <w:szCs w:val="28"/>
        </w:rPr>
        <w:t>;</w:t>
      </w:r>
    </w:p>
    <w:p w:rsidR="00671E52" w:rsidRPr="00671E52" w:rsidRDefault="00671E52" w:rsidP="001C4AE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E52">
        <w:rPr>
          <w:color w:val="000000"/>
          <w:sz w:val="28"/>
          <w:szCs w:val="28"/>
        </w:rPr>
        <w:t>14-17 лет;</w:t>
      </w:r>
    </w:p>
    <w:p w:rsidR="00671E52" w:rsidRPr="00671E52" w:rsidRDefault="00671E52" w:rsidP="001C4AEB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E52">
        <w:rPr>
          <w:color w:val="000000"/>
          <w:sz w:val="28"/>
          <w:szCs w:val="28"/>
        </w:rPr>
        <w:t>старше17</w:t>
      </w:r>
      <w:r w:rsidRPr="00671E52">
        <w:rPr>
          <w:rStyle w:val="apple-converted-space"/>
          <w:color w:val="000000"/>
          <w:sz w:val="28"/>
          <w:szCs w:val="28"/>
        </w:rPr>
        <w:t xml:space="preserve"> </w:t>
      </w:r>
      <w:r w:rsidRPr="00671E52">
        <w:rPr>
          <w:color w:val="000000"/>
          <w:sz w:val="28"/>
          <w:szCs w:val="28"/>
        </w:rPr>
        <w:t>лет.</w:t>
      </w:r>
    </w:p>
    <w:p w:rsidR="00671E52" w:rsidRPr="00671E52" w:rsidRDefault="00671E52" w:rsidP="001C4AEB">
      <w:pPr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szCs w:val="28"/>
        </w:rPr>
        <w:t xml:space="preserve">3.3. </w:t>
      </w:r>
      <w:r w:rsidRPr="00671E52">
        <w:rPr>
          <w:rFonts w:ascii="Times New Roman" w:hAnsi="Times New Roman"/>
          <w:bCs/>
          <w:szCs w:val="28"/>
        </w:rPr>
        <w:t>К участию в Выставке допускаются индивидуально и коллективно выполненные научные исследования, эксперименты, конструкторские разработки, изобретения, представленные в виде моделей, макетов, натурных образцов, компьютерные программы, которые сопровождаются информационными и пояснительными материалами с обязательным указанием последовательности выполнения работ, анализом полученных результатов, указанием области применения. Работы могут быть выполнены как в ходе основного образовательного процесса, так и в рамках дополнительной образовательной деятельности (работы объединений научно-технического творчества, научных студенческих обществ).</w:t>
      </w:r>
    </w:p>
    <w:p w:rsidR="00671E52" w:rsidRPr="00671E52" w:rsidRDefault="00671E52" w:rsidP="001C4AEB">
      <w:pPr>
        <w:tabs>
          <w:tab w:val="left" w:pos="284"/>
        </w:tabs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szCs w:val="28"/>
        </w:rPr>
        <w:t>3.4. В целях организации проведения Выставки Организаторы размещают извещение о проведении Выставки на официальных сайтах в информационно-телекоммуникационной сети «Интернет».</w:t>
      </w:r>
    </w:p>
    <w:p w:rsidR="00671E52" w:rsidRPr="00671E52" w:rsidRDefault="00671E52" w:rsidP="001C4AEB">
      <w:pPr>
        <w:tabs>
          <w:tab w:val="left" w:pos="284"/>
        </w:tabs>
        <w:ind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>В извещении о проведении Выставки указываются следующие сведения:</w:t>
      </w:r>
    </w:p>
    <w:p w:rsidR="00671E52" w:rsidRPr="00DF75C4" w:rsidRDefault="00671E52" w:rsidP="001C4AEB">
      <w:pPr>
        <w:pStyle w:val="ac"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71E52">
        <w:rPr>
          <w:rFonts w:ascii="Times New Roman" w:hAnsi="Times New Roman"/>
          <w:sz w:val="28"/>
          <w:szCs w:val="28"/>
          <w:lang w:val="ru-RU"/>
        </w:rPr>
        <w:t>наименование</w:t>
      </w:r>
      <w:r w:rsidRPr="00DF75C4">
        <w:rPr>
          <w:rFonts w:ascii="Times New Roman" w:hAnsi="Times New Roman"/>
          <w:sz w:val="28"/>
          <w:szCs w:val="28"/>
          <w:lang w:val="ru-RU"/>
        </w:rPr>
        <w:t>, место нахождения, почтовый адрес, номер контактного телефона площадки проведения Выставки;</w:t>
      </w:r>
    </w:p>
    <w:p w:rsidR="00671E52" w:rsidRPr="00DF75C4" w:rsidRDefault="00671E52" w:rsidP="001C4AEB">
      <w:pPr>
        <w:pStyle w:val="ac"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5C4">
        <w:rPr>
          <w:rFonts w:ascii="Times New Roman" w:hAnsi="Times New Roman"/>
          <w:sz w:val="28"/>
          <w:szCs w:val="28"/>
        </w:rPr>
        <w:t>критерии</w:t>
      </w:r>
      <w:proofErr w:type="spellEnd"/>
      <w:r w:rsidRPr="00DF7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C4">
        <w:rPr>
          <w:rFonts w:ascii="Times New Roman" w:hAnsi="Times New Roman"/>
          <w:sz w:val="28"/>
          <w:szCs w:val="28"/>
        </w:rPr>
        <w:t>участия</w:t>
      </w:r>
      <w:proofErr w:type="spellEnd"/>
      <w:r w:rsidRPr="00DF75C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F75C4">
        <w:rPr>
          <w:rFonts w:ascii="Times New Roman" w:hAnsi="Times New Roman"/>
          <w:sz w:val="28"/>
          <w:szCs w:val="28"/>
        </w:rPr>
        <w:t>Выставке</w:t>
      </w:r>
      <w:proofErr w:type="spellEnd"/>
      <w:r w:rsidRPr="00DF75C4">
        <w:rPr>
          <w:rFonts w:ascii="Times New Roman" w:hAnsi="Times New Roman"/>
          <w:sz w:val="28"/>
          <w:szCs w:val="28"/>
        </w:rPr>
        <w:t>;</w:t>
      </w:r>
    </w:p>
    <w:p w:rsidR="00671E52" w:rsidRPr="00DF75C4" w:rsidRDefault="00671E52" w:rsidP="001C4AEB">
      <w:pPr>
        <w:pStyle w:val="ac"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F75C4">
        <w:rPr>
          <w:rFonts w:ascii="Times New Roman" w:hAnsi="Times New Roman"/>
          <w:sz w:val="28"/>
          <w:szCs w:val="28"/>
          <w:lang w:val="ru-RU"/>
        </w:rPr>
        <w:t>сроки и порядок представления документов для участия в Выставке;</w:t>
      </w:r>
    </w:p>
    <w:p w:rsidR="00671E52" w:rsidRPr="00DF75C4" w:rsidRDefault="00671E52" w:rsidP="001C4AEB">
      <w:pPr>
        <w:pStyle w:val="ac"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F75C4">
        <w:rPr>
          <w:rFonts w:ascii="Times New Roman" w:hAnsi="Times New Roman"/>
          <w:sz w:val="28"/>
          <w:szCs w:val="28"/>
        </w:rPr>
        <w:t>сроки</w:t>
      </w:r>
      <w:proofErr w:type="spellEnd"/>
      <w:proofErr w:type="gramEnd"/>
      <w:r w:rsidRPr="00DF7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C4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DF7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C4">
        <w:rPr>
          <w:rFonts w:ascii="Times New Roman" w:hAnsi="Times New Roman"/>
          <w:sz w:val="28"/>
          <w:szCs w:val="28"/>
        </w:rPr>
        <w:t>Выставки</w:t>
      </w:r>
      <w:proofErr w:type="spellEnd"/>
      <w:r w:rsidRPr="00DF75C4">
        <w:rPr>
          <w:rFonts w:ascii="Times New Roman" w:hAnsi="Times New Roman"/>
          <w:sz w:val="28"/>
          <w:szCs w:val="28"/>
        </w:rPr>
        <w:t>.</w:t>
      </w:r>
    </w:p>
    <w:p w:rsidR="00671E52" w:rsidRPr="00671E52" w:rsidRDefault="00671E52" w:rsidP="001C4AEB">
      <w:pPr>
        <w:ind w:firstLine="709"/>
        <w:jc w:val="both"/>
        <w:rPr>
          <w:rFonts w:ascii="Times New Roman" w:hAnsi="Times New Roman"/>
          <w:szCs w:val="28"/>
        </w:rPr>
      </w:pPr>
    </w:p>
    <w:p w:rsidR="00671E52" w:rsidRPr="00671E52" w:rsidRDefault="00671E52" w:rsidP="001C4AEB">
      <w:pPr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4. Руководство Выставкой</w:t>
      </w:r>
    </w:p>
    <w:p w:rsidR="00671E52" w:rsidRPr="00671E52" w:rsidRDefault="00671E52" w:rsidP="001C4AEB">
      <w:pPr>
        <w:tabs>
          <w:tab w:val="left" w:pos="284"/>
        </w:tabs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4.1. Руководство организацией Выставки осуществляет организационный комитет Выставки (далее – Оргкомитет), состав которого утверждается Организаторами.</w:t>
      </w:r>
    </w:p>
    <w:p w:rsidR="00671E52" w:rsidRPr="00671E52" w:rsidRDefault="00671E52" w:rsidP="001C4AEB">
      <w:pPr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4.2. Функции Оргкомитета:</w:t>
      </w:r>
    </w:p>
    <w:p w:rsidR="00671E52" w:rsidRPr="00671E52" w:rsidRDefault="00671E52" w:rsidP="001C4AEB">
      <w:pPr>
        <w:numPr>
          <w:ilvl w:val="0"/>
          <w:numId w:val="27"/>
        </w:numPr>
        <w:shd w:val="clear" w:color="auto" w:fill="FFFFFF"/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определение порядка и формы проведения Выставки;</w:t>
      </w:r>
    </w:p>
    <w:p w:rsidR="00671E52" w:rsidRPr="00671E52" w:rsidRDefault="00671E52" w:rsidP="00EE2DFA">
      <w:pPr>
        <w:numPr>
          <w:ilvl w:val="0"/>
          <w:numId w:val="27"/>
        </w:numPr>
        <w:shd w:val="clear" w:color="auto" w:fill="FFFFFF"/>
        <w:tabs>
          <w:tab w:val="clear" w:pos="720"/>
          <w:tab w:val="left" w:pos="567"/>
        </w:tabs>
        <w:ind w:left="567" w:hanging="283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руководство подготовкой, рассылкой и обработкой выставочной документации;</w:t>
      </w:r>
    </w:p>
    <w:p w:rsidR="00671E52" w:rsidRPr="00DF75C4" w:rsidRDefault="00671E52" w:rsidP="001C4AEB">
      <w:pPr>
        <w:numPr>
          <w:ilvl w:val="0"/>
          <w:numId w:val="27"/>
        </w:numPr>
        <w:shd w:val="clear" w:color="auto" w:fill="FFFFFF"/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Cs w:val="28"/>
        </w:rPr>
      </w:pPr>
      <w:r w:rsidRPr="00DF75C4">
        <w:rPr>
          <w:rFonts w:ascii="Times New Roman" w:hAnsi="Times New Roman"/>
          <w:color w:val="000000"/>
          <w:szCs w:val="28"/>
        </w:rPr>
        <w:t>определение условий и требований предоставления материалов на Выставку;</w:t>
      </w:r>
    </w:p>
    <w:p w:rsidR="00671E52" w:rsidRPr="00671E52" w:rsidRDefault="00671E52" w:rsidP="001C4AEB">
      <w:pPr>
        <w:numPr>
          <w:ilvl w:val="0"/>
          <w:numId w:val="27"/>
        </w:numPr>
        <w:shd w:val="clear" w:color="auto" w:fill="FFFFFF"/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определение выставочных номинаций;</w:t>
      </w:r>
    </w:p>
    <w:p w:rsidR="00671E52" w:rsidRPr="00671E52" w:rsidRDefault="00671E52" w:rsidP="001C4AEB">
      <w:pPr>
        <w:numPr>
          <w:ilvl w:val="0"/>
          <w:numId w:val="27"/>
        </w:numPr>
        <w:shd w:val="clear" w:color="auto" w:fill="FFFFFF"/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утверждение победителей и призеров Выставки;</w:t>
      </w:r>
    </w:p>
    <w:p w:rsidR="00671E52" w:rsidRPr="00671E52" w:rsidRDefault="00671E52" w:rsidP="001C4AEB">
      <w:pPr>
        <w:numPr>
          <w:ilvl w:val="0"/>
          <w:numId w:val="27"/>
        </w:numPr>
        <w:shd w:val="clear" w:color="auto" w:fill="FFFFFF"/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формирование Экспертного совета;</w:t>
      </w:r>
    </w:p>
    <w:p w:rsidR="00671E52" w:rsidRPr="00671E52" w:rsidRDefault="00671E52" w:rsidP="001C4AEB">
      <w:pPr>
        <w:numPr>
          <w:ilvl w:val="0"/>
          <w:numId w:val="27"/>
        </w:numPr>
        <w:shd w:val="clear" w:color="auto" w:fill="FFFFFF"/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информационное освещение Выставки.</w:t>
      </w:r>
    </w:p>
    <w:p w:rsidR="00671E52" w:rsidRPr="00671E52" w:rsidRDefault="00671E52" w:rsidP="001C4AEB">
      <w:pPr>
        <w:ind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bCs/>
          <w:szCs w:val="28"/>
        </w:rPr>
        <w:lastRenderedPageBreak/>
        <w:t>4.3. Работы, представленные на Выставку, оцениваются Экспертным советом, в</w:t>
      </w:r>
      <w:r w:rsidRPr="00671E52">
        <w:rPr>
          <w:rFonts w:ascii="Times New Roman" w:hAnsi="Times New Roman"/>
          <w:szCs w:val="28"/>
        </w:rPr>
        <w:t xml:space="preserve"> состав которого могут входить представители учредителя, образовательных учреждений, предприятий и организаций города Москвы. </w:t>
      </w:r>
    </w:p>
    <w:p w:rsidR="00671E52" w:rsidRPr="00671E52" w:rsidRDefault="00671E52" w:rsidP="001C4AEB">
      <w:pPr>
        <w:ind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>4.4. Функции Экспертного совета:</w:t>
      </w:r>
    </w:p>
    <w:p w:rsidR="00671E52" w:rsidRPr="00671E52" w:rsidRDefault="00671E52" w:rsidP="001C4AEB">
      <w:pPr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>оценка работ, представленных на Выставку;</w:t>
      </w:r>
    </w:p>
    <w:p w:rsidR="00671E52" w:rsidRPr="00671E52" w:rsidRDefault="00671E52" w:rsidP="001B3DAB">
      <w:pPr>
        <w:numPr>
          <w:ilvl w:val="0"/>
          <w:numId w:val="29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определение победителей и призеров Выставки по каждой номинации в отдельности;</w:t>
      </w:r>
    </w:p>
    <w:p w:rsidR="00671E52" w:rsidRPr="00671E52" w:rsidRDefault="00671E52" w:rsidP="001C4AEB">
      <w:pPr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оформление протокола по результатам Выставки;</w:t>
      </w:r>
    </w:p>
    <w:p w:rsidR="00671E52" w:rsidRPr="00671E52" w:rsidRDefault="00671E52" w:rsidP="001C4AEB">
      <w:pPr>
        <w:numPr>
          <w:ilvl w:val="0"/>
          <w:numId w:val="2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szCs w:val="28"/>
        </w:rPr>
        <w:t>представление протокола для утверждения в Оргкомитет Выставки.</w:t>
      </w:r>
    </w:p>
    <w:p w:rsidR="00671E52" w:rsidRPr="00671E52" w:rsidRDefault="00671E52" w:rsidP="001C4AEB">
      <w:pPr>
        <w:jc w:val="both"/>
        <w:rPr>
          <w:rFonts w:ascii="Times New Roman" w:hAnsi="Times New Roman"/>
          <w:bCs/>
          <w:szCs w:val="28"/>
        </w:rPr>
      </w:pPr>
    </w:p>
    <w:p w:rsidR="00671E52" w:rsidRPr="00671E52" w:rsidRDefault="00671E52" w:rsidP="001C4AEB">
      <w:pPr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5. Порядок и сроки проведения Выставки</w:t>
      </w:r>
    </w:p>
    <w:p w:rsidR="00671E52" w:rsidRPr="00671E52" w:rsidRDefault="00671E52" w:rsidP="001C4AEB">
      <w:pPr>
        <w:shd w:val="clear" w:color="auto" w:fill="FFFFFF"/>
        <w:ind w:firstLine="284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5.1. Выставка проводится в три этапа:</w:t>
      </w:r>
    </w:p>
    <w:p w:rsidR="00671E52" w:rsidRPr="00671E52" w:rsidRDefault="00671E52" w:rsidP="001C4AEB">
      <w:pPr>
        <w:pStyle w:val="ac"/>
        <w:numPr>
          <w:ilvl w:val="0"/>
          <w:numId w:val="33"/>
        </w:numPr>
        <w:shd w:val="clear" w:color="auto" w:fill="FFFFFF"/>
        <w:tabs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1E52">
        <w:rPr>
          <w:rFonts w:ascii="Times New Roman" w:hAnsi="Times New Roman"/>
          <w:color w:val="000000"/>
          <w:sz w:val="28"/>
          <w:szCs w:val="28"/>
          <w:lang w:val="ru-RU"/>
        </w:rPr>
        <w:t>первый этап – сбор заявок на участие в Выставке:</w:t>
      </w:r>
    </w:p>
    <w:p w:rsidR="00671E52" w:rsidRDefault="00671E52" w:rsidP="001C4AEB">
      <w:pPr>
        <w:pStyle w:val="ac"/>
        <w:shd w:val="clear" w:color="auto" w:fill="FFFFFF"/>
        <w:tabs>
          <w:tab w:val="left" w:pos="993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1E52"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Сроки проведения: </w:t>
      </w:r>
      <w:r w:rsidRPr="00D45E90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521237" w:rsidRPr="006C1D06">
        <w:rPr>
          <w:rFonts w:ascii="Times New Roman" w:hAnsi="Times New Roman"/>
          <w:b/>
          <w:sz w:val="28"/>
          <w:szCs w:val="28"/>
          <w:lang w:val="ru-RU"/>
        </w:rPr>
        <w:t>09</w:t>
      </w:r>
      <w:r w:rsidRPr="006C1D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21237" w:rsidRPr="006C1D06">
        <w:rPr>
          <w:rFonts w:ascii="Times New Roman" w:hAnsi="Times New Roman"/>
          <w:b/>
          <w:sz w:val="28"/>
          <w:szCs w:val="28"/>
          <w:lang w:val="ru-RU"/>
        </w:rPr>
        <w:t>ноября</w:t>
      </w:r>
      <w:r w:rsidRPr="006C1D06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521237" w:rsidRPr="006C1D06">
        <w:rPr>
          <w:rFonts w:ascii="Times New Roman" w:hAnsi="Times New Roman"/>
          <w:b/>
          <w:sz w:val="28"/>
          <w:szCs w:val="28"/>
          <w:lang w:val="ru-RU"/>
        </w:rPr>
        <w:t>5</w:t>
      </w:r>
      <w:r w:rsidRPr="006C1D0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877A52" w:rsidRPr="006C1D0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C1D06">
        <w:rPr>
          <w:rFonts w:ascii="Times New Roman" w:hAnsi="Times New Roman"/>
          <w:b/>
          <w:sz w:val="28"/>
          <w:szCs w:val="28"/>
          <w:lang w:val="ru-RU"/>
        </w:rPr>
        <w:t xml:space="preserve">5 </w:t>
      </w:r>
      <w:r w:rsidR="00877A52" w:rsidRPr="006C1D06">
        <w:rPr>
          <w:rFonts w:ascii="Times New Roman" w:hAnsi="Times New Roman"/>
          <w:b/>
          <w:sz w:val="28"/>
          <w:szCs w:val="28"/>
          <w:lang w:val="ru-RU"/>
        </w:rPr>
        <w:t>января</w:t>
      </w:r>
      <w:r w:rsidRPr="006C1D06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521237" w:rsidRPr="006C1D06">
        <w:rPr>
          <w:rFonts w:ascii="Times New Roman" w:hAnsi="Times New Roman"/>
          <w:b/>
          <w:sz w:val="28"/>
          <w:szCs w:val="28"/>
          <w:lang w:val="ru-RU"/>
        </w:rPr>
        <w:t>6</w:t>
      </w:r>
      <w:r w:rsidRPr="006C1D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6C1D06">
        <w:rPr>
          <w:rFonts w:ascii="Times New Roman" w:hAnsi="Times New Roman"/>
          <w:sz w:val="28"/>
          <w:szCs w:val="28"/>
          <w:lang w:val="ru-RU"/>
        </w:rPr>
        <w:t>.</w:t>
      </w:r>
      <w:r w:rsidRPr="00671E52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участия в Выставке необходимо направить заявку </w:t>
      </w:r>
      <w:r w:rsidR="00DF75C4">
        <w:rPr>
          <w:rFonts w:ascii="Times New Roman" w:hAnsi="Times New Roman"/>
          <w:color w:val="000000"/>
          <w:sz w:val="28"/>
          <w:szCs w:val="28"/>
          <w:lang w:val="ru-RU"/>
        </w:rPr>
        <w:t>по установленной форме</w:t>
      </w:r>
      <w:r w:rsidRPr="00671E5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электронный адрес </w:t>
      </w:r>
      <w:r w:rsidRPr="00671E52">
        <w:rPr>
          <w:rFonts w:ascii="Times New Roman" w:hAnsi="Times New Roman"/>
          <w:b/>
          <w:color w:val="000000"/>
          <w:sz w:val="28"/>
          <w:szCs w:val="28"/>
        </w:rPr>
        <w:t>NTTM</w:t>
      </w:r>
      <w:r w:rsidRPr="00671E52">
        <w:rPr>
          <w:rFonts w:ascii="Times New Roman" w:hAnsi="Times New Roman"/>
          <w:b/>
          <w:color w:val="000000"/>
          <w:sz w:val="28"/>
          <w:szCs w:val="28"/>
          <w:lang w:val="ru-RU"/>
        </w:rPr>
        <w:t>2014@</w:t>
      </w:r>
      <w:r w:rsidRPr="00671E52">
        <w:rPr>
          <w:rFonts w:ascii="Times New Roman" w:hAnsi="Times New Roman"/>
          <w:b/>
          <w:color w:val="000000"/>
          <w:sz w:val="28"/>
          <w:szCs w:val="28"/>
        </w:rPr>
        <w:t>mail</w:t>
      </w:r>
      <w:r w:rsidRPr="00671E5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spellStart"/>
      <w:r w:rsidRPr="00671E52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671E5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671E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D3FF5" w:rsidRPr="00671E52" w:rsidRDefault="002D3FF5" w:rsidP="001C4AEB">
      <w:pPr>
        <w:pStyle w:val="ac"/>
        <w:shd w:val="clear" w:color="auto" w:fill="FFFFFF"/>
        <w:tabs>
          <w:tab w:val="left" w:pos="993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Оргкомитет конкурса оставляет за собой право отказать в принятии работы, противоречащей условиям проведения Выставки. </w:t>
      </w:r>
    </w:p>
    <w:p w:rsidR="00671E52" w:rsidRPr="00671E52" w:rsidRDefault="00671E52" w:rsidP="001C4AEB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 xml:space="preserve">второй этап – организация работы выставочных экспозиций в территориальных структурных подразделениях </w:t>
      </w:r>
      <w:r w:rsidR="001B3DAB">
        <w:rPr>
          <w:rFonts w:ascii="Times New Roman" w:hAnsi="Times New Roman"/>
          <w:color w:val="000000"/>
          <w:szCs w:val="28"/>
        </w:rPr>
        <w:t>комплекса</w:t>
      </w:r>
      <w:r w:rsidRPr="00671E52">
        <w:rPr>
          <w:rFonts w:ascii="Times New Roman" w:hAnsi="Times New Roman"/>
          <w:color w:val="000000"/>
          <w:szCs w:val="28"/>
        </w:rPr>
        <w:t xml:space="preserve">. </w:t>
      </w:r>
    </w:p>
    <w:p w:rsidR="00671E52" w:rsidRPr="006C1D06" w:rsidRDefault="00671E52" w:rsidP="001C4AEB">
      <w:pPr>
        <w:shd w:val="clear" w:color="auto" w:fill="FFFFFF"/>
        <w:ind w:firstLine="284"/>
        <w:jc w:val="both"/>
        <w:rPr>
          <w:rFonts w:ascii="Times New Roman" w:hAnsi="Times New Roman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>Сроки проведения</w:t>
      </w:r>
      <w:r w:rsidRPr="006C1D06">
        <w:rPr>
          <w:rFonts w:ascii="Times New Roman" w:hAnsi="Times New Roman"/>
          <w:szCs w:val="28"/>
        </w:rPr>
        <w:t xml:space="preserve">: </w:t>
      </w:r>
      <w:r w:rsidR="00521237" w:rsidRPr="006C1D06">
        <w:rPr>
          <w:b/>
          <w:szCs w:val="28"/>
        </w:rPr>
        <w:t>с 18 января по 26 февраля 2016 года</w:t>
      </w:r>
      <w:r w:rsidRPr="006C1D06">
        <w:rPr>
          <w:rFonts w:ascii="Times New Roman" w:hAnsi="Times New Roman"/>
          <w:szCs w:val="28"/>
        </w:rPr>
        <w:t xml:space="preserve">. </w:t>
      </w:r>
    </w:p>
    <w:p w:rsidR="00671E52" w:rsidRPr="00671E52" w:rsidRDefault="00671E52" w:rsidP="001C4AEB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 xml:space="preserve">третий этап – организация работы выставочной экспозиции </w:t>
      </w:r>
      <w:r w:rsidR="00C10305">
        <w:rPr>
          <w:rFonts w:ascii="Times New Roman" w:hAnsi="Times New Roman"/>
          <w:color w:val="000000"/>
          <w:szCs w:val="28"/>
        </w:rPr>
        <w:t>работ финалистов второго этапа</w:t>
      </w:r>
      <w:r w:rsidRPr="00671E52">
        <w:rPr>
          <w:rFonts w:ascii="Times New Roman" w:hAnsi="Times New Roman"/>
          <w:color w:val="000000"/>
          <w:szCs w:val="28"/>
        </w:rPr>
        <w:t xml:space="preserve">, проведение </w:t>
      </w:r>
      <w:r w:rsidR="00521237">
        <w:rPr>
          <w:rFonts w:ascii="Times New Roman" w:hAnsi="Times New Roman"/>
          <w:color w:val="000000"/>
          <w:szCs w:val="28"/>
        </w:rPr>
        <w:t xml:space="preserve"> </w:t>
      </w:r>
      <w:r w:rsidR="00521237">
        <w:rPr>
          <w:rFonts w:ascii="Times New Roman" w:hAnsi="Times New Roman"/>
          <w:color w:val="000000"/>
          <w:szCs w:val="28"/>
          <w:lang w:val="en-US"/>
        </w:rPr>
        <w:t>III</w:t>
      </w:r>
      <w:r w:rsidR="00521237" w:rsidRPr="00521237">
        <w:rPr>
          <w:rFonts w:ascii="Times New Roman" w:hAnsi="Times New Roman"/>
          <w:color w:val="000000"/>
          <w:szCs w:val="28"/>
        </w:rPr>
        <w:t xml:space="preserve"> </w:t>
      </w:r>
      <w:r w:rsidRPr="00671E52">
        <w:rPr>
          <w:rFonts w:ascii="Times New Roman" w:hAnsi="Times New Roman"/>
          <w:color w:val="000000"/>
          <w:szCs w:val="28"/>
        </w:rPr>
        <w:t xml:space="preserve">студенческой научно-практической конференции, подведение итогов Выставки. </w:t>
      </w:r>
    </w:p>
    <w:p w:rsidR="00671E52" w:rsidRPr="00671E52" w:rsidRDefault="00671E52" w:rsidP="001C4AEB">
      <w:pPr>
        <w:shd w:val="clear" w:color="auto" w:fill="FFFFFF"/>
        <w:ind w:firstLine="142"/>
        <w:jc w:val="both"/>
        <w:rPr>
          <w:rFonts w:ascii="Times New Roman" w:hAnsi="Times New Roman"/>
          <w:color w:val="000000"/>
          <w:szCs w:val="28"/>
        </w:rPr>
      </w:pPr>
      <w:r w:rsidRPr="00671E52">
        <w:rPr>
          <w:rFonts w:ascii="Times New Roman" w:hAnsi="Times New Roman"/>
          <w:color w:val="000000"/>
          <w:szCs w:val="28"/>
        </w:rPr>
        <w:t xml:space="preserve">Сроки проведения: </w:t>
      </w:r>
      <w:r w:rsidR="00521237" w:rsidRPr="006C1D06">
        <w:rPr>
          <w:b/>
          <w:szCs w:val="28"/>
        </w:rPr>
        <w:t>11 по 15 апреля 2016г</w:t>
      </w:r>
      <w:r w:rsidRPr="00671E52">
        <w:rPr>
          <w:rFonts w:ascii="Times New Roman" w:hAnsi="Times New Roman"/>
          <w:color w:val="000000"/>
          <w:szCs w:val="28"/>
        </w:rPr>
        <w:t xml:space="preserve">. Этап предполагает очную защиту выставочных работ. </w:t>
      </w:r>
    </w:p>
    <w:p w:rsidR="00671E52" w:rsidRPr="00671E52" w:rsidRDefault="00671E52" w:rsidP="001C4AEB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</w:p>
    <w:p w:rsidR="00671E52" w:rsidRPr="00671E52" w:rsidRDefault="00671E52" w:rsidP="001C4AEB">
      <w:pPr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6. Номинации Выставки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6.1. Выставка проходит по номинациям, перечень которых определяет Оргкомитет. Основными номинациями Выставки являются: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а) Лучший проект по техническому творчеству;</w:t>
      </w:r>
    </w:p>
    <w:p w:rsidR="00671E52" w:rsidRPr="00896C39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 xml:space="preserve">б) Лучший </w:t>
      </w:r>
      <w:r w:rsidR="0080541A">
        <w:rPr>
          <w:rFonts w:ascii="Times New Roman" w:hAnsi="Times New Roman"/>
          <w:bCs/>
          <w:szCs w:val="28"/>
        </w:rPr>
        <w:t>научно-исследовательский проект.</w:t>
      </w:r>
    </w:p>
    <w:p w:rsidR="00521237" w:rsidRPr="006C1D06" w:rsidRDefault="00521237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C1D06">
        <w:rPr>
          <w:rFonts w:ascii="Times New Roman" w:hAnsi="Times New Roman"/>
          <w:bCs/>
          <w:szCs w:val="28"/>
        </w:rPr>
        <w:t>в)</w:t>
      </w:r>
      <w:r w:rsidR="00EB2960" w:rsidRPr="006C1D06">
        <w:rPr>
          <w:rFonts w:ascii="Times New Roman" w:hAnsi="Times New Roman"/>
          <w:bCs/>
          <w:szCs w:val="28"/>
        </w:rPr>
        <w:t xml:space="preserve"> Лучший </w:t>
      </w:r>
      <w:r w:rsidR="009F2BDE" w:rsidRPr="006C1D06">
        <w:rPr>
          <w:rFonts w:ascii="Times New Roman" w:hAnsi="Times New Roman"/>
          <w:bCs/>
          <w:szCs w:val="28"/>
        </w:rPr>
        <w:t xml:space="preserve">социальный, </w:t>
      </w:r>
      <w:r w:rsidR="00896C39" w:rsidRPr="006C1D06">
        <w:rPr>
          <w:rFonts w:ascii="Times New Roman" w:hAnsi="Times New Roman"/>
          <w:bCs/>
          <w:szCs w:val="28"/>
        </w:rPr>
        <w:t>образовательный проект</w:t>
      </w:r>
    </w:p>
    <w:p w:rsidR="00671E52" w:rsidRPr="00671E52" w:rsidRDefault="00671E52" w:rsidP="001C4AEB">
      <w:pPr>
        <w:pStyle w:val="ad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>6.2. В номинации «Лучший проект по техническому творчеству» оцениваются действующие модели, макеты, наглядные пособия, выполненные в следующих областях:</w:t>
      </w:r>
    </w:p>
    <w:p w:rsidR="00671E52" w:rsidRPr="00671E52" w:rsidRDefault="00671E52" w:rsidP="001C4AEB">
      <w:pPr>
        <w:pStyle w:val="ad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>робототехнические и интеллектуальные системы;</w:t>
      </w:r>
    </w:p>
    <w:p w:rsidR="00671E52" w:rsidRPr="00671E52" w:rsidRDefault="00671E52" w:rsidP="001C4AEB">
      <w:pPr>
        <w:pStyle w:val="ad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>радиотехника и электротехника;</w:t>
      </w:r>
    </w:p>
    <w:p w:rsidR="00671E52" w:rsidRPr="00671E52" w:rsidRDefault="00671E52" w:rsidP="001C4AEB">
      <w:pPr>
        <w:pStyle w:val="ad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>моделирование и конструирование;</w:t>
      </w:r>
    </w:p>
    <w:p w:rsidR="00671E52" w:rsidRPr="00671E52" w:rsidRDefault="00671E52" w:rsidP="001C4AEB">
      <w:pPr>
        <w:pStyle w:val="ad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>энергетика и электротехника;</w:t>
      </w:r>
    </w:p>
    <w:p w:rsidR="00671E52" w:rsidRPr="00671E52" w:rsidRDefault="00671E52" w:rsidP="001C4AEB">
      <w:pPr>
        <w:pStyle w:val="ad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 xml:space="preserve">механика, автоматика и телемеханика; </w:t>
      </w:r>
    </w:p>
    <w:p w:rsidR="00671E52" w:rsidRPr="00671E52" w:rsidRDefault="00671E52" w:rsidP="001C4AEB">
      <w:pPr>
        <w:pStyle w:val="ad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>машиностроение и приборостроение;</w:t>
      </w:r>
    </w:p>
    <w:p w:rsidR="00671E52" w:rsidRPr="00671E52" w:rsidRDefault="00671E52" w:rsidP="001C4AEB">
      <w:pPr>
        <w:pStyle w:val="ad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>программирование;</w:t>
      </w:r>
    </w:p>
    <w:p w:rsidR="00671E52" w:rsidRPr="00671E52" w:rsidRDefault="00671E52" w:rsidP="001C4AEB">
      <w:pPr>
        <w:pStyle w:val="ad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671E52">
        <w:rPr>
          <w:sz w:val="28"/>
          <w:szCs w:val="28"/>
        </w:rPr>
        <w:t>рационализаторство и изобретательство</w:t>
      </w:r>
      <w:r w:rsidR="00DF75C4">
        <w:rPr>
          <w:sz w:val="28"/>
          <w:szCs w:val="28"/>
        </w:rPr>
        <w:t>.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lastRenderedPageBreak/>
        <w:t>6.3. В номинации «Лучший н</w:t>
      </w:r>
      <w:r w:rsidR="00FB3A4B">
        <w:rPr>
          <w:rFonts w:ascii="Times New Roman" w:hAnsi="Times New Roman"/>
          <w:bCs/>
          <w:szCs w:val="28"/>
        </w:rPr>
        <w:t>аучно-исследовательский проект»</w:t>
      </w:r>
      <w:r w:rsidRPr="00671E52">
        <w:rPr>
          <w:rFonts w:ascii="Times New Roman" w:hAnsi="Times New Roman"/>
          <w:bCs/>
          <w:szCs w:val="28"/>
        </w:rPr>
        <w:t xml:space="preserve"> оцениваются проекты, выполненные в следующих областях:</w:t>
      </w:r>
    </w:p>
    <w:p w:rsidR="00671E52" w:rsidRPr="00671E52" w:rsidRDefault="00671E52" w:rsidP="001C4AEB">
      <w:pPr>
        <w:pStyle w:val="ac"/>
        <w:widowControl w:val="0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71E52">
        <w:rPr>
          <w:rFonts w:ascii="Times New Roman" w:hAnsi="Times New Roman"/>
          <w:sz w:val="28"/>
          <w:szCs w:val="28"/>
        </w:rPr>
        <w:t>информационные</w:t>
      </w:r>
      <w:proofErr w:type="spellEnd"/>
      <w:r w:rsidRPr="00671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52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671E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1E52">
        <w:rPr>
          <w:rFonts w:ascii="Times New Roman" w:hAnsi="Times New Roman"/>
          <w:sz w:val="28"/>
          <w:szCs w:val="28"/>
        </w:rPr>
        <w:t>электроника</w:t>
      </w:r>
      <w:proofErr w:type="spellEnd"/>
      <w:r w:rsidRPr="00671E52">
        <w:rPr>
          <w:rFonts w:ascii="Times New Roman" w:hAnsi="Times New Roman"/>
          <w:sz w:val="28"/>
          <w:szCs w:val="28"/>
        </w:rPr>
        <w:t xml:space="preserve">; </w:t>
      </w:r>
    </w:p>
    <w:p w:rsidR="00671E52" w:rsidRPr="00671E52" w:rsidRDefault="00671E52" w:rsidP="001C4AEB">
      <w:pPr>
        <w:pStyle w:val="ac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E52">
        <w:rPr>
          <w:rFonts w:ascii="Times New Roman" w:hAnsi="Times New Roman"/>
          <w:sz w:val="28"/>
          <w:szCs w:val="28"/>
        </w:rPr>
        <w:t>производственные</w:t>
      </w:r>
      <w:proofErr w:type="spellEnd"/>
      <w:r w:rsidRPr="00671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52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671E52">
        <w:rPr>
          <w:rFonts w:ascii="Times New Roman" w:hAnsi="Times New Roman"/>
          <w:sz w:val="28"/>
          <w:szCs w:val="28"/>
        </w:rPr>
        <w:t>;</w:t>
      </w:r>
    </w:p>
    <w:p w:rsidR="00671E52" w:rsidRPr="00671E52" w:rsidRDefault="00671E52" w:rsidP="001C4AEB">
      <w:pPr>
        <w:pStyle w:val="ac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71E52">
        <w:rPr>
          <w:rFonts w:ascii="Times New Roman" w:hAnsi="Times New Roman"/>
          <w:sz w:val="28"/>
          <w:szCs w:val="28"/>
          <w:lang w:val="ru-RU"/>
        </w:rPr>
        <w:t>химические технологии и новые материалы;</w:t>
      </w:r>
    </w:p>
    <w:p w:rsidR="00671E52" w:rsidRPr="00671E52" w:rsidRDefault="00671E52" w:rsidP="001C4AEB">
      <w:pPr>
        <w:pStyle w:val="ac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E52">
        <w:rPr>
          <w:rFonts w:ascii="Times New Roman" w:hAnsi="Times New Roman"/>
          <w:sz w:val="28"/>
          <w:szCs w:val="28"/>
        </w:rPr>
        <w:t>транспорт</w:t>
      </w:r>
      <w:proofErr w:type="spellEnd"/>
      <w:r w:rsidRPr="00671E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E52">
        <w:rPr>
          <w:rFonts w:ascii="Times New Roman" w:hAnsi="Times New Roman"/>
          <w:color w:val="000000"/>
          <w:sz w:val="28"/>
          <w:szCs w:val="28"/>
        </w:rPr>
        <w:t>авиация</w:t>
      </w:r>
      <w:proofErr w:type="spellEnd"/>
      <w:r w:rsidRPr="00671E5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71E52">
        <w:rPr>
          <w:rFonts w:ascii="Times New Roman" w:hAnsi="Times New Roman"/>
          <w:color w:val="000000"/>
          <w:sz w:val="28"/>
          <w:szCs w:val="28"/>
        </w:rPr>
        <w:t>космонавтика</w:t>
      </w:r>
      <w:proofErr w:type="spellEnd"/>
      <w:r w:rsidRPr="00671E52">
        <w:rPr>
          <w:rStyle w:val="aa"/>
          <w:rFonts w:ascii="Times New Roman" w:hAnsi="Times New Roman"/>
          <w:sz w:val="28"/>
          <w:szCs w:val="28"/>
        </w:rPr>
        <w:t>;</w:t>
      </w:r>
    </w:p>
    <w:p w:rsidR="00671E52" w:rsidRPr="00671E52" w:rsidRDefault="00671E52" w:rsidP="001C4AEB">
      <w:pPr>
        <w:pStyle w:val="ac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E52">
        <w:rPr>
          <w:rFonts w:ascii="Times New Roman" w:hAnsi="Times New Roman"/>
          <w:sz w:val="28"/>
          <w:szCs w:val="28"/>
        </w:rPr>
        <w:t>топливо</w:t>
      </w:r>
      <w:proofErr w:type="spellEnd"/>
      <w:r w:rsidRPr="00671E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E52">
        <w:rPr>
          <w:rFonts w:ascii="Times New Roman" w:hAnsi="Times New Roman"/>
          <w:sz w:val="28"/>
          <w:szCs w:val="28"/>
        </w:rPr>
        <w:t>энергетика</w:t>
      </w:r>
      <w:proofErr w:type="spellEnd"/>
      <w:r w:rsidRPr="00671E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1E52">
        <w:rPr>
          <w:rFonts w:ascii="Times New Roman" w:hAnsi="Times New Roman"/>
          <w:sz w:val="28"/>
          <w:szCs w:val="28"/>
        </w:rPr>
        <w:t>энергосбережение</w:t>
      </w:r>
      <w:proofErr w:type="spellEnd"/>
      <w:r w:rsidRPr="00671E52">
        <w:rPr>
          <w:rFonts w:ascii="Times New Roman" w:hAnsi="Times New Roman"/>
          <w:sz w:val="28"/>
          <w:szCs w:val="28"/>
        </w:rPr>
        <w:t>;</w:t>
      </w:r>
    </w:p>
    <w:p w:rsidR="00671E52" w:rsidRPr="00DF75C4" w:rsidRDefault="00671E52" w:rsidP="001C4AEB">
      <w:pPr>
        <w:pStyle w:val="ac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F75C4">
        <w:rPr>
          <w:rStyle w:val="aa"/>
          <w:rFonts w:ascii="Times New Roman" w:hAnsi="Times New Roman"/>
          <w:b w:val="0"/>
          <w:sz w:val="28"/>
          <w:szCs w:val="28"/>
        </w:rPr>
        <w:t>экология</w:t>
      </w:r>
      <w:proofErr w:type="spellEnd"/>
      <w:r w:rsidRPr="00DF75C4">
        <w:rPr>
          <w:rStyle w:val="aa"/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DF75C4">
        <w:rPr>
          <w:rStyle w:val="aa"/>
          <w:rFonts w:ascii="Times New Roman" w:hAnsi="Times New Roman"/>
          <w:b w:val="0"/>
          <w:sz w:val="28"/>
          <w:szCs w:val="28"/>
        </w:rPr>
        <w:t>рациональное</w:t>
      </w:r>
      <w:proofErr w:type="spellEnd"/>
      <w:r w:rsidRPr="00DF75C4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F75C4">
        <w:rPr>
          <w:rStyle w:val="aa"/>
          <w:rFonts w:ascii="Times New Roman" w:hAnsi="Times New Roman"/>
          <w:b w:val="0"/>
          <w:sz w:val="28"/>
          <w:szCs w:val="28"/>
        </w:rPr>
        <w:t>природопользование</w:t>
      </w:r>
      <w:proofErr w:type="spellEnd"/>
      <w:r w:rsidRPr="00DF75C4">
        <w:rPr>
          <w:rFonts w:ascii="Times New Roman" w:hAnsi="Times New Roman"/>
          <w:b/>
          <w:sz w:val="28"/>
          <w:szCs w:val="28"/>
        </w:rPr>
        <w:t>;</w:t>
      </w:r>
    </w:p>
    <w:p w:rsidR="00671E52" w:rsidRPr="00DF75C4" w:rsidRDefault="00671E52" w:rsidP="001B3DAB">
      <w:pPr>
        <w:pStyle w:val="ac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75C4">
        <w:rPr>
          <w:rFonts w:ascii="Times New Roman" w:hAnsi="Times New Roman"/>
          <w:sz w:val="28"/>
          <w:szCs w:val="28"/>
          <w:lang w:val="ru-RU"/>
        </w:rPr>
        <w:t>пищевая промышленность и технологии производства, хранения и обеспечения безопасности продуктов питания;</w:t>
      </w:r>
    </w:p>
    <w:p w:rsidR="00671E52" w:rsidRPr="00671E52" w:rsidRDefault="00671E52" w:rsidP="001C4AEB">
      <w:pPr>
        <w:pStyle w:val="ac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E52">
        <w:rPr>
          <w:rFonts w:ascii="Times New Roman" w:hAnsi="Times New Roman"/>
          <w:sz w:val="28"/>
          <w:szCs w:val="28"/>
        </w:rPr>
        <w:t>сфера</w:t>
      </w:r>
      <w:proofErr w:type="spellEnd"/>
      <w:r w:rsidRPr="00671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52">
        <w:rPr>
          <w:rFonts w:ascii="Times New Roman" w:hAnsi="Times New Roman"/>
          <w:sz w:val="28"/>
          <w:szCs w:val="28"/>
        </w:rPr>
        <w:t>услуг</w:t>
      </w:r>
      <w:proofErr w:type="spellEnd"/>
      <w:r w:rsidRPr="00671E52">
        <w:rPr>
          <w:rFonts w:ascii="Times New Roman" w:hAnsi="Times New Roman"/>
          <w:sz w:val="28"/>
          <w:szCs w:val="28"/>
        </w:rPr>
        <w:t>;</w:t>
      </w:r>
    </w:p>
    <w:p w:rsidR="009F2BDE" w:rsidRPr="006C1D06" w:rsidRDefault="009F2BDE" w:rsidP="009F2BDE">
      <w:pPr>
        <w:pStyle w:val="ac"/>
        <w:tabs>
          <w:tab w:val="left" w:pos="567"/>
        </w:tabs>
        <w:ind w:left="284"/>
        <w:jc w:val="both"/>
        <w:rPr>
          <w:rFonts w:ascii="Times New Roman" w:hAnsi="Times New Roman"/>
          <w:bCs/>
          <w:szCs w:val="28"/>
          <w:lang w:val="ru-RU"/>
        </w:rPr>
      </w:pPr>
      <w:r w:rsidRPr="006C1D06">
        <w:rPr>
          <w:rFonts w:ascii="Times New Roman" w:hAnsi="Times New Roman"/>
          <w:sz w:val="28"/>
          <w:szCs w:val="28"/>
          <w:lang w:val="ru-RU"/>
        </w:rPr>
        <w:t>6.4.</w:t>
      </w:r>
      <w:r w:rsidRPr="006C1D06">
        <w:rPr>
          <w:rFonts w:ascii="Times New Roman" w:hAnsi="Times New Roman"/>
          <w:bCs/>
          <w:sz w:val="28"/>
          <w:szCs w:val="28"/>
          <w:lang w:val="ru-RU"/>
        </w:rPr>
        <w:t xml:space="preserve"> В номинации «Лучший социальный, образовательный проект» оцениваются проекты, выполненные в следующих областях</w:t>
      </w:r>
      <w:r w:rsidRPr="006C1D06">
        <w:rPr>
          <w:rFonts w:ascii="Times New Roman" w:hAnsi="Times New Roman"/>
          <w:bCs/>
          <w:szCs w:val="28"/>
          <w:lang w:val="ru-RU"/>
        </w:rPr>
        <w:t>:</w:t>
      </w:r>
    </w:p>
    <w:p w:rsidR="009F2BDE" w:rsidRPr="006C1D06" w:rsidRDefault="009F2BDE" w:rsidP="009F2BDE">
      <w:pPr>
        <w:pStyle w:val="ac"/>
        <w:numPr>
          <w:ilvl w:val="0"/>
          <w:numId w:val="38"/>
        </w:num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C1D06">
        <w:rPr>
          <w:rFonts w:ascii="Times New Roman" w:hAnsi="Times New Roman"/>
          <w:sz w:val="28"/>
          <w:szCs w:val="28"/>
          <w:lang w:val="ru-RU"/>
        </w:rPr>
        <w:t>общественные и социально-гуманитарные науки;</w:t>
      </w:r>
    </w:p>
    <w:p w:rsidR="009F2BDE" w:rsidRPr="006C1D06" w:rsidRDefault="009F2BDE" w:rsidP="009F2BDE">
      <w:pPr>
        <w:pStyle w:val="ac"/>
        <w:numPr>
          <w:ilvl w:val="0"/>
          <w:numId w:val="38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D06">
        <w:rPr>
          <w:rFonts w:ascii="Times New Roman" w:hAnsi="Times New Roman"/>
          <w:sz w:val="28"/>
          <w:szCs w:val="28"/>
        </w:rPr>
        <w:t>образование</w:t>
      </w:r>
      <w:proofErr w:type="spellEnd"/>
    </w:p>
    <w:p w:rsidR="009F2BDE" w:rsidRPr="006C1D06" w:rsidRDefault="009F2BDE" w:rsidP="009F2BDE">
      <w:pPr>
        <w:pStyle w:val="ac"/>
        <w:numPr>
          <w:ilvl w:val="0"/>
          <w:numId w:val="38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1D06">
        <w:rPr>
          <w:rFonts w:ascii="Times New Roman" w:hAnsi="Times New Roman"/>
          <w:sz w:val="28"/>
          <w:szCs w:val="28"/>
          <w:lang w:val="ru-RU"/>
        </w:rPr>
        <w:t>социальная реклама</w:t>
      </w:r>
    </w:p>
    <w:p w:rsidR="00671E52" w:rsidRPr="00671E52" w:rsidRDefault="00671E52" w:rsidP="001C4AEB">
      <w:pPr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6.</w:t>
      </w:r>
      <w:r w:rsidR="009F2BDE">
        <w:rPr>
          <w:rFonts w:ascii="Times New Roman" w:hAnsi="Times New Roman"/>
          <w:bCs/>
          <w:szCs w:val="28"/>
        </w:rPr>
        <w:t>5</w:t>
      </w:r>
      <w:r w:rsidRPr="00671E52">
        <w:rPr>
          <w:rFonts w:ascii="Times New Roman" w:hAnsi="Times New Roman"/>
          <w:bCs/>
          <w:szCs w:val="28"/>
        </w:rPr>
        <w:t xml:space="preserve">. </w:t>
      </w:r>
      <w:r w:rsidR="00264AFE" w:rsidRPr="00D45E90">
        <w:rPr>
          <w:rFonts w:ascii="Times New Roman" w:hAnsi="Times New Roman"/>
          <w:bCs/>
          <w:szCs w:val="28"/>
        </w:rPr>
        <w:t xml:space="preserve">Представленные проекты должны содержать оценку возможности </w:t>
      </w:r>
      <w:r w:rsidR="00FD2E31" w:rsidRPr="00D45E90">
        <w:rPr>
          <w:rFonts w:ascii="Times New Roman" w:hAnsi="Times New Roman"/>
          <w:bCs/>
          <w:szCs w:val="28"/>
        </w:rPr>
        <w:t xml:space="preserve">их внедрения </w:t>
      </w:r>
      <w:r w:rsidR="00264AFE" w:rsidRPr="00D45E90">
        <w:rPr>
          <w:rFonts w:ascii="Times New Roman" w:hAnsi="Times New Roman"/>
          <w:bCs/>
          <w:szCs w:val="28"/>
        </w:rPr>
        <w:t xml:space="preserve">и эффектов </w:t>
      </w:r>
      <w:r w:rsidR="00FD2E31" w:rsidRPr="00D45E90">
        <w:rPr>
          <w:rFonts w:ascii="Times New Roman" w:hAnsi="Times New Roman"/>
          <w:bCs/>
          <w:szCs w:val="28"/>
        </w:rPr>
        <w:t xml:space="preserve">от их реализации, в том числе (по необходимости) </w:t>
      </w:r>
      <w:r w:rsidRPr="00D45E90">
        <w:rPr>
          <w:rFonts w:ascii="Times New Roman" w:hAnsi="Times New Roman"/>
          <w:bCs/>
          <w:szCs w:val="28"/>
        </w:rPr>
        <w:t>стратегию коммерциализации разработки, описание рынков существующих или предстоящих продаж.</w:t>
      </w:r>
    </w:p>
    <w:p w:rsidR="00671E52" w:rsidRDefault="00671E52" w:rsidP="001C4AEB">
      <w:pPr>
        <w:jc w:val="both"/>
        <w:rPr>
          <w:rFonts w:ascii="Times New Roman" w:hAnsi="Times New Roman"/>
          <w:bCs/>
          <w:sz w:val="18"/>
          <w:szCs w:val="18"/>
        </w:rPr>
      </w:pPr>
    </w:p>
    <w:p w:rsidR="000159AB" w:rsidRPr="00671E52" w:rsidRDefault="000159AB" w:rsidP="001C4AEB">
      <w:pPr>
        <w:jc w:val="both"/>
        <w:rPr>
          <w:rFonts w:ascii="Times New Roman" w:hAnsi="Times New Roman"/>
          <w:bCs/>
          <w:sz w:val="18"/>
          <w:szCs w:val="18"/>
        </w:rPr>
      </w:pPr>
    </w:p>
    <w:p w:rsidR="00671E52" w:rsidRPr="00671E52" w:rsidRDefault="00671E52" w:rsidP="001C4AEB">
      <w:pPr>
        <w:widowControl w:val="0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7. Условия работы участников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7.1. Участники представляют свои работы в виде экспонатов собственной выставочной экспозиции. Для этого участнику предоставляется рабочее место на экспозиционной площади, которое оформляется в соответствии с потребностью для успешной презентации работы.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7.2. Собственная выставочная экспозиция должна содержать: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а) название и краткое описание проекта;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б) цели, задачи, проблематику;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в) технологию/метод/принцип достижения решения проблемы;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г) результаты исследований</w:t>
      </w:r>
      <w:r w:rsidR="00D45E90">
        <w:rPr>
          <w:rFonts w:ascii="Times New Roman" w:hAnsi="Times New Roman"/>
          <w:bCs/>
          <w:szCs w:val="28"/>
        </w:rPr>
        <w:t>, технико-экономическое обоснование</w:t>
      </w:r>
      <w:r w:rsidRPr="00671E52">
        <w:rPr>
          <w:rFonts w:ascii="Times New Roman" w:hAnsi="Times New Roman"/>
          <w:bCs/>
          <w:szCs w:val="28"/>
        </w:rPr>
        <w:t>;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д) выводы.</w:t>
      </w:r>
    </w:p>
    <w:p w:rsidR="00671E52" w:rsidRPr="00671E52" w:rsidRDefault="00671E52" w:rsidP="001C4AEB">
      <w:pPr>
        <w:widowControl w:val="0"/>
        <w:jc w:val="both"/>
        <w:rPr>
          <w:rFonts w:ascii="Times New Roman" w:hAnsi="Times New Roman"/>
          <w:sz w:val="14"/>
          <w:szCs w:val="18"/>
        </w:rPr>
      </w:pPr>
    </w:p>
    <w:p w:rsidR="00671E52" w:rsidRPr="00671E52" w:rsidRDefault="00671E52" w:rsidP="001C4AEB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8. Критерии оценки работ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 xml:space="preserve">8.1. Каждый критерий оценивается по бальной шкале: 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10</w:t>
      </w:r>
      <w:r w:rsidRPr="00671E52">
        <w:rPr>
          <w:rFonts w:ascii="Times New Roman" w:hAnsi="Times New Roman"/>
          <w:bCs/>
          <w:szCs w:val="28"/>
        </w:rPr>
        <w:t xml:space="preserve"> – отлично,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8</w:t>
      </w:r>
      <w:r w:rsidRPr="00671E52">
        <w:rPr>
          <w:rFonts w:ascii="Times New Roman" w:hAnsi="Times New Roman"/>
          <w:bCs/>
          <w:szCs w:val="28"/>
        </w:rPr>
        <w:t xml:space="preserve"> – хорошо,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 xml:space="preserve">6 </w:t>
      </w:r>
      <w:r w:rsidRPr="00671E52">
        <w:rPr>
          <w:rFonts w:ascii="Times New Roman" w:hAnsi="Times New Roman"/>
          <w:bCs/>
          <w:szCs w:val="28"/>
        </w:rPr>
        <w:t>– удовлетворительно,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3</w:t>
      </w:r>
      <w:r w:rsidRPr="00671E52">
        <w:rPr>
          <w:rFonts w:ascii="Times New Roman" w:hAnsi="Times New Roman"/>
          <w:bCs/>
          <w:szCs w:val="28"/>
        </w:rPr>
        <w:t xml:space="preserve"> – неудовлетворительно,</w:t>
      </w:r>
    </w:p>
    <w:p w:rsidR="00671E52" w:rsidRP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0</w:t>
      </w:r>
      <w:r w:rsidRPr="00671E52">
        <w:rPr>
          <w:rFonts w:ascii="Times New Roman" w:hAnsi="Times New Roman"/>
          <w:bCs/>
          <w:szCs w:val="28"/>
        </w:rPr>
        <w:t xml:space="preserve"> – отсутствие указанного критерия. </w:t>
      </w:r>
    </w:p>
    <w:p w:rsidR="00671E52" w:rsidRPr="00D45E90" w:rsidRDefault="00C773BE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8.2. </w:t>
      </w:r>
      <w:r w:rsidRPr="00D45E90">
        <w:rPr>
          <w:rFonts w:ascii="Times New Roman" w:hAnsi="Times New Roman"/>
          <w:bCs/>
          <w:szCs w:val="28"/>
        </w:rPr>
        <w:t xml:space="preserve">Критерии оценки: </w:t>
      </w:r>
    </w:p>
    <w:p w:rsidR="00C773BE" w:rsidRPr="00D45E90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D45E90">
        <w:rPr>
          <w:rFonts w:ascii="Times New Roman" w:hAnsi="Times New Roman"/>
          <w:bCs/>
          <w:szCs w:val="28"/>
        </w:rPr>
        <w:t xml:space="preserve">а) </w:t>
      </w:r>
      <w:r w:rsidR="00C773BE" w:rsidRPr="00D45E90">
        <w:rPr>
          <w:rFonts w:ascii="Times New Roman" w:hAnsi="Times New Roman"/>
          <w:bCs/>
          <w:szCs w:val="28"/>
        </w:rPr>
        <w:t>новизна и актуальность представленной темы;</w:t>
      </w:r>
    </w:p>
    <w:p w:rsidR="00C773BE" w:rsidRPr="00D45E90" w:rsidRDefault="00C773BE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D45E90">
        <w:rPr>
          <w:rFonts w:ascii="Times New Roman" w:hAnsi="Times New Roman"/>
          <w:bCs/>
          <w:szCs w:val="28"/>
        </w:rPr>
        <w:t>б) глубина проработки выбранной темы;</w:t>
      </w:r>
    </w:p>
    <w:p w:rsidR="00C773BE" w:rsidRPr="00D45E90" w:rsidRDefault="00C773BE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D45E90">
        <w:rPr>
          <w:rFonts w:ascii="Times New Roman" w:hAnsi="Times New Roman"/>
          <w:bCs/>
          <w:szCs w:val="28"/>
        </w:rPr>
        <w:t xml:space="preserve">в) </w:t>
      </w:r>
      <w:r w:rsidRPr="009F2BDE">
        <w:rPr>
          <w:rFonts w:ascii="Times New Roman" w:hAnsi="Times New Roman"/>
          <w:bCs/>
          <w:szCs w:val="28"/>
          <w:u w:val="single"/>
        </w:rPr>
        <w:t>практическая применимость и коммерческая реализуемость проекта</w:t>
      </w:r>
      <w:r w:rsidRPr="00D45E90">
        <w:rPr>
          <w:rFonts w:ascii="Times New Roman" w:hAnsi="Times New Roman"/>
          <w:bCs/>
          <w:szCs w:val="28"/>
        </w:rPr>
        <w:t>;</w:t>
      </w:r>
    </w:p>
    <w:p w:rsidR="00C773BE" w:rsidRPr="00D45E90" w:rsidRDefault="00C773BE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D45E90">
        <w:rPr>
          <w:rFonts w:ascii="Times New Roman" w:hAnsi="Times New Roman"/>
          <w:bCs/>
          <w:szCs w:val="28"/>
        </w:rPr>
        <w:lastRenderedPageBreak/>
        <w:t>г)</w:t>
      </w:r>
      <w:r w:rsidR="00C41210" w:rsidRPr="00D45E90">
        <w:rPr>
          <w:rFonts w:ascii="Times New Roman" w:hAnsi="Times New Roman"/>
          <w:bCs/>
          <w:szCs w:val="28"/>
        </w:rPr>
        <w:t xml:space="preserve"> владение материалом, уровень осведомленности автора (авторов) в избранной области знаний</w:t>
      </w:r>
    </w:p>
    <w:p w:rsidR="00C773BE" w:rsidRDefault="00C773BE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D45E90">
        <w:rPr>
          <w:rFonts w:ascii="Times New Roman" w:hAnsi="Times New Roman"/>
          <w:bCs/>
          <w:szCs w:val="28"/>
        </w:rPr>
        <w:t xml:space="preserve">д) </w:t>
      </w:r>
      <w:r w:rsidR="00C41210" w:rsidRPr="00D45E90">
        <w:rPr>
          <w:rFonts w:ascii="Times New Roman" w:hAnsi="Times New Roman"/>
          <w:bCs/>
          <w:szCs w:val="28"/>
        </w:rPr>
        <w:t>доступность и наглядность представленного проекта</w:t>
      </w:r>
      <w:r w:rsidR="00D45E90" w:rsidRPr="00D45E90">
        <w:rPr>
          <w:rFonts w:ascii="Times New Roman" w:hAnsi="Times New Roman"/>
          <w:bCs/>
          <w:szCs w:val="28"/>
        </w:rPr>
        <w:t>.</w:t>
      </w:r>
    </w:p>
    <w:p w:rsidR="00671E52" w:rsidRPr="00671E52" w:rsidRDefault="00671E52" w:rsidP="001C4AEB">
      <w:pPr>
        <w:widowControl w:val="0"/>
        <w:jc w:val="both"/>
        <w:rPr>
          <w:rFonts w:ascii="Times New Roman" w:hAnsi="Times New Roman"/>
          <w:bCs/>
          <w:sz w:val="14"/>
          <w:szCs w:val="28"/>
        </w:rPr>
      </w:pPr>
    </w:p>
    <w:p w:rsidR="00671E52" w:rsidRPr="00671E52" w:rsidRDefault="00671E52" w:rsidP="001C4AEB">
      <w:pPr>
        <w:widowControl w:val="0"/>
        <w:ind w:firstLine="426"/>
        <w:jc w:val="center"/>
        <w:rPr>
          <w:rFonts w:ascii="Times New Roman" w:hAnsi="Times New Roman"/>
          <w:b/>
          <w:bCs/>
          <w:szCs w:val="28"/>
        </w:rPr>
      </w:pPr>
      <w:r w:rsidRPr="00671E52">
        <w:rPr>
          <w:rFonts w:ascii="Times New Roman" w:hAnsi="Times New Roman"/>
          <w:b/>
          <w:bCs/>
          <w:szCs w:val="28"/>
        </w:rPr>
        <w:t>9. Подведение итогов Выставки и награждение участников Выставки</w:t>
      </w:r>
    </w:p>
    <w:p w:rsidR="00671E52" w:rsidRPr="003406F6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671E52">
        <w:rPr>
          <w:rFonts w:ascii="Times New Roman" w:hAnsi="Times New Roman"/>
          <w:bCs/>
          <w:szCs w:val="28"/>
        </w:rPr>
        <w:t>9</w:t>
      </w:r>
      <w:r w:rsidRPr="003406F6">
        <w:rPr>
          <w:rFonts w:ascii="Times New Roman" w:hAnsi="Times New Roman"/>
          <w:bCs/>
          <w:szCs w:val="28"/>
        </w:rPr>
        <w:t>.1. Итоги Выставки подводятся по результатам работы Экспертного совета</w:t>
      </w:r>
      <w:r w:rsidR="00DA411D" w:rsidRPr="003406F6">
        <w:rPr>
          <w:rFonts w:ascii="Times New Roman" w:hAnsi="Times New Roman"/>
          <w:bCs/>
          <w:szCs w:val="28"/>
        </w:rPr>
        <w:t xml:space="preserve"> в</w:t>
      </w:r>
      <w:r w:rsidRPr="003406F6">
        <w:rPr>
          <w:rFonts w:ascii="Times New Roman" w:hAnsi="Times New Roman"/>
          <w:bCs/>
          <w:szCs w:val="28"/>
        </w:rPr>
        <w:t xml:space="preserve"> соответствии с критериями оценок, указанными в главе 8 настоящего Положения. В каждой номинации </w:t>
      </w:r>
      <w:r w:rsidR="00DA411D" w:rsidRPr="003406F6">
        <w:rPr>
          <w:rFonts w:ascii="Times New Roman" w:hAnsi="Times New Roman"/>
          <w:bCs/>
          <w:szCs w:val="28"/>
        </w:rPr>
        <w:t xml:space="preserve">и возрастной группе </w:t>
      </w:r>
      <w:r w:rsidRPr="003406F6">
        <w:rPr>
          <w:rFonts w:ascii="Times New Roman" w:hAnsi="Times New Roman"/>
          <w:bCs/>
          <w:szCs w:val="28"/>
        </w:rPr>
        <w:t>определяются по три победителя, набравшие наибольшее количество баллов.</w:t>
      </w:r>
    </w:p>
    <w:p w:rsidR="00671E52" w:rsidRPr="003406F6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3406F6">
        <w:rPr>
          <w:rFonts w:ascii="Times New Roman" w:hAnsi="Times New Roman"/>
          <w:bCs/>
          <w:szCs w:val="28"/>
        </w:rPr>
        <w:t>9.</w:t>
      </w:r>
      <w:r w:rsidR="003406F6" w:rsidRPr="003406F6">
        <w:rPr>
          <w:rFonts w:ascii="Times New Roman" w:hAnsi="Times New Roman"/>
          <w:bCs/>
          <w:szCs w:val="28"/>
        </w:rPr>
        <w:t>2</w:t>
      </w:r>
      <w:r w:rsidRPr="003406F6">
        <w:rPr>
          <w:rFonts w:ascii="Times New Roman" w:hAnsi="Times New Roman"/>
          <w:bCs/>
          <w:szCs w:val="28"/>
        </w:rPr>
        <w:t xml:space="preserve">. Награждение участников и победителей </w:t>
      </w:r>
      <w:r w:rsidR="003406F6" w:rsidRPr="003406F6">
        <w:rPr>
          <w:rFonts w:ascii="Times New Roman" w:hAnsi="Times New Roman"/>
          <w:bCs/>
          <w:szCs w:val="28"/>
        </w:rPr>
        <w:t>осуществляется</w:t>
      </w:r>
      <w:r w:rsidRPr="003406F6">
        <w:rPr>
          <w:rFonts w:ascii="Times New Roman" w:hAnsi="Times New Roman"/>
          <w:bCs/>
          <w:szCs w:val="28"/>
        </w:rPr>
        <w:t xml:space="preserve"> в последний день </w:t>
      </w:r>
      <w:r w:rsidR="002D3FF5">
        <w:rPr>
          <w:rFonts w:ascii="Times New Roman" w:hAnsi="Times New Roman"/>
          <w:bCs/>
          <w:szCs w:val="28"/>
        </w:rPr>
        <w:t>работы</w:t>
      </w:r>
      <w:r w:rsidRPr="003406F6">
        <w:rPr>
          <w:rFonts w:ascii="Times New Roman" w:hAnsi="Times New Roman"/>
          <w:bCs/>
          <w:szCs w:val="28"/>
        </w:rPr>
        <w:t xml:space="preserve"> Выставки. </w:t>
      </w:r>
    </w:p>
    <w:p w:rsidR="00671E52" w:rsidRPr="003406F6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3406F6">
        <w:rPr>
          <w:rFonts w:ascii="Times New Roman" w:hAnsi="Times New Roman"/>
          <w:bCs/>
          <w:szCs w:val="28"/>
        </w:rPr>
        <w:t>9.</w:t>
      </w:r>
      <w:r w:rsidR="003406F6" w:rsidRPr="003406F6">
        <w:rPr>
          <w:rFonts w:ascii="Times New Roman" w:hAnsi="Times New Roman"/>
          <w:bCs/>
          <w:szCs w:val="28"/>
        </w:rPr>
        <w:t>3</w:t>
      </w:r>
      <w:r w:rsidRPr="003406F6">
        <w:rPr>
          <w:rFonts w:ascii="Times New Roman" w:hAnsi="Times New Roman"/>
          <w:bCs/>
          <w:szCs w:val="28"/>
        </w:rPr>
        <w:t>. Все участники Выставки награждаются сертификатами участника. Победители (1 место) и призеры (2, 3 место) кроме этого могут быть поощрены грамотами, призами или ценными подарками. Оргкомитет предусматривает возможность учреждать специальные номинации и осуществлять награждение участников</w:t>
      </w:r>
      <w:r w:rsidR="003406F6" w:rsidRPr="003406F6">
        <w:rPr>
          <w:rFonts w:ascii="Times New Roman" w:hAnsi="Times New Roman"/>
          <w:bCs/>
          <w:szCs w:val="28"/>
        </w:rPr>
        <w:t xml:space="preserve"> заинтересованным</w:t>
      </w:r>
      <w:r w:rsidR="002D3FF5">
        <w:rPr>
          <w:rFonts w:ascii="Times New Roman" w:hAnsi="Times New Roman"/>
          <w:bCs/>
          <w:szCs w:val="28"/>
        </w:rPr>
        <w:t>и</w:t>
      </w:r>
      <w:r w:rsidR="003406F6" w:rsidRPr="003406F6">
        <w:rPr>
          <w:rFonts w:ascii="Times New Roman" w:hAnsi="Times New Roman"/>
          <w:bCs/>
          <w:szCs w:val="28"/>
        </w:rPr>
        <w:t xml:space="preserve"> организациям</w:t>
      </w:r>
      <w:r w:rsidR="002D3FF5">
        <w:rPr>
          <w:rFonts w:ascii="Times New Roman" w:hAnsi="Times New Roman"/>
          <w:bCs/>
          <w:szCs w:val="28"/>
        </w:rPr>
        <w:t>и</w:t>
      </w:r>
      <w:r w:rsidR="003406F6" w:rsidRPr="003406F6">
        <w:rPr>
          <w:rFonts w:ascii="Times New Roman" w:hAnsi="Times New Roman"/>
          <w:bCs/>
          <w:szCs w:val="28"/>
        </w:rPr>
        <w:t>.</w:t>
      </w:r>
    </w:p>
    <w:p w:rsidR="003406F6" w:rsidRPr="003406F6" w:rsidRDefault="003406F6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3406F6">
        <w:rPr>
          <w:rFonts w:ascii="Times New Roman" w:hAnsi="Times New Roman"/>
          <w:bCs/>
          <w:szCs w:val="28"/>
        </w:rPr>
        <w:t xml:space="preserve">9.4. </w:t>
      </w:r>
      <w:r w:rsidR="00A81D56">
        <w:rPr>
          <w:rFonts w:ascii="Times New Roman" w:hAnsi="Times New Roman"/>
          <w:bCs/>
          <w:szCs w:val="28"/>
        </w:rPr>
        <w:t xml:space="preserve">Лучшие работы и </w:t>
      </w:r>
      <w:r w:rsidRPr="003406F6">
        <w:rPr>
          <w:rFonts w:ascii="Times New Roman" w:hAnsi="Times New Roman"/>
          <w:bCs/>
          <w:szCs w:val="28"/>
        </w:rPr>
        <w:t>проекты могут быть рекомендованы к внедрению и практической реализации на базе Организаторов конкурса и их социальных партнеров.</w:t>
      </w:r>
    </w:p>
    <w:p w:rsidR="00671E52" w:rsidRDefault="00671E52" w:rsidP="001C4AEB">
      <w:pPr>
        <w:widowControl w:val="0"/>
        <w:ind w:firstLine="284"/>
        <w:jc w:val="both"/>
        <w:rPr>
          <w:rFonts w:ascii="Times New Roman" w:hAnsi="Times New Roman"/>
          <w:bCs/>
          <w:szCs w:val="28"/>
        </w:rPr>
      </w:pPr>
      <w:r w:rsidRPr="003406F6">
        <w:rPr>
          <w:rFonts w:ascii="Times New Roman" w:hAnsi="Times New Roman"/>
          <w:bCs/>
          <w:szCs w:val="28"/>
        </w:rPr>
        <w:t>9.5. Итоги Выставки размещаются на официальных сайтах Организаторов</w:t>
      </w:r>
      <w:r w:rsidR="003406F6">
        <w:rPr>
          <w:rFonts w:ascii="Times New Roman" w:hAnsi="Times New Roman"/>
          <w:bCs/>
          <w:szCs w:val="28"/>
        </w:rPr>
        <w:t xml:space="preserve"> Выставки.</w:t>
      </w:r>
    </w:p>
    <w:p w:rsidR="003406F6" w:rsidRPr="002D3FF5" w:rsidRDefault="003406F6" w:rsidP="001C4AEB">
      <w:pPr>
        <w:jc w:val="center"/>
        <w:rPr>
          <w:rFonts w:ascii="Times New Roman" w:hAnsi="Times New Roman"/>
          <w:szCs w:val="28"/>
        </w:rPr>
      </w:pPr>
    </w:p>
    <w:p w:rsidR="003406F6" w:rsidRPr="002D3FF5" w:rsidRDefault="00D42C18" w:rsidP="001C4AEB">
      <w:pPr>
        <w:pStyle w:val="ac"/>
        <w:numPr>
          <w:ilvl w:val="0"/>
          <w:numId w:val="36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Официальные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реквизиты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spellStart"/>
      <w:r w:rsidR="003406F6" w:rsidRPr="002D3FF5">
        <w:rPr>
          <w:rFonts w:ascii="Times New Roman" w:hAnsi="Times New Roman"/>
          <w:b/>
          <w:sz w:val="28"/>
          <w:szCs w:val="28"/>
        </w:rPr>
        <w:t>рганизаторов</w:t>
      </w:r>
      <w:proofErr w:type="spellEnd"/>
    </w:p>
    <w:p w:rsidR="00EB2960" w:rsidRDefault="00EB2960" w:rsidP="001C4AEB">
      <w:pPr>
        <w:ind w:firstLine="284"/>
        <w:jc w:val="both"/>
        <w:rPr>
          <w:rFonts w:ascii="Times New Roman" w:hAnsi="Times New Roman"/>
          <w:szCs w:val="28"/>
        </w:rPr>
      </w:pPr>
      <w:r w:rsidRPr="001C4AEB">
        <w:rPr>
          <w:rFonts w:ascii="Times New Roman" w:hAnsi="Times New Roman"/>
          <w:szCs w:val="28"/>
        </w:rPr>
        <w:t>Государственное бюджетное профессиональное образовательное учреждение города Москвы Образовательный комплекс «Юго-Запад»</w:t>
      </w:r>
    </w:p>
    <w:p w:rsidR="003406F6" w:rsidRPr="00896C39" w:rsidRDefault="003406F6" w:rsidP="001C4AEB">
      <w:pPr>
        <w:ind w:firstLine="284"/>
        <w:jc w:val="both"/>
        <w:rPr>
          <w:szCs w:val="28"/>
          <w:lang w:val="en-US"/>
        </w:rPr>
      </w:pPr>
      <w:r w:rsidRPr="00EB2960">
        <w:rPr>
          <w:szCs w:val="28"/>
        </w:rPr>
        <w:t>Тел</w:t>
      </w:r>
      <w:r w:rsidR="00D42C18">
        <w:rPr>
          <w:szCs w:val="28"/>
          <w:lang w:val="de-DE"/>
        </w:rPr>
        <w:t xml:space="preserve">.: (499) </w:t>
      </w:r>
      <w:r w:rsidR="00D42C18" w:rsidRPr="00896C39">
        <w:rPr>
          <w:szCs w:val="28"/>
          <w:lang w:val="en-US"/>
        </w:rPr>
        <w:t>129 07 69, (499) 124 18 96</w:t>
      </w:r>
    </w:p>
    <w:p w:rsidR="00D42C18" w:rsidRPr="00BE0167" w:rsidRDefault="003406F6" w:rsidP="001C4AEB">
      <w:pPr>
        <w:ind w:firstLine="284"/>
        <w:jc w:val="both"/>
        <w:rPr>
          <w:rFonts w:ascii="Times New Roman" w:hAnsi="Times New Roman"/>
          <w:b/>
          <w:color w:val="000000"/>
          <w:szCs w:val="28"/>
          <w:lang w:val="en-US"/>
        </w:rPr>
      </w:pPr>
      <w:proofErr w:type="spellStart"/>
      <w:r w:rsidRPr="004548D2">
        <w:rPr>
          <w:szCs w:val="28"/>
          <w:lang w:val="de-DE"/>
        </w:rPr>
        <w:t>E-mail</w:t>
      </w:r>
      <w:proofErr w:type="spellEnd"/>
      <w:r w:rsidRPr="004548D2">
        <w:rPr>
          <w:szCs w:val="28"/>
          <w:lang w:val="de-DE"/>
        </w:rPr>
        <w:t xml:space="preserve">: </w:t>
      </w:r>
      <w:hyperlink r:id="rId8" w:history="1">
        <w:r w:rsidR="00D42C18" w:rsidRPr="00EA6250">
          <w:rPr>
            <w:rStyle w:val="ab"/>
            <w:rFonts w:ascii="Times New Roman" w:hAnsi="Times New Roman"/>
            <w:b/>
            <w:szCs w:val="28"/>
            <w:lang w:val="en-US"/>
          </w:rPr>
          <w:t>NTTM</w:t>
        </w:r>
        <w:r w:rsidR="00D42C18" w:rsidRPr="00BE0167">
          <w:rPr>
            <w:rStyle w:val="ab"/>
            <w:rFonts w:ascii="Times New Roman" w:hAnsi="Times New Roman"/>
            <w:b/>
            <w:szCs w:val="28"/>
            <w:lang w:val="en-US"/>
          </w:rPr>
          <w:t>2014@</w:t>
        </w:r>
        <w:r w:rsidR="00D42C18" w:rsidRPr="00EA6250">
          <w:rPr>
            <w:rStyle w:val="ab"/>
            <w:rFonts w:ascii="Times New Roman" w:hAnsi="Times New Roman"/>
            <w:b/>
            <w:szCs w:val="28"/>
            <w:lang w:val="en-US"/>
          </w:rPr>
          <w:t>mail</w:t>
        </w:r>
        <w:r w:rsidR="00D42C18" w:rsidRPr="00BE0167">
          <w:rPr>
            <w:rStyle w:val="ab"/>
            <w:rFonts w:ascii="Times New Roman" w:hAnsi="Times New Roman"/>
            <w:b/>
            <w:szCs w:val="28"/>
            <w:lang w:val="en-US"/>
          </w:rPr>
          <w:t>.</w:t>
        </w:r>
        <w:r w:rsidR="00D42C18" w:rsidRPr="00EA6250">
          <w:rPr>
            <w:rStyle w:val="ab"/>
            <w:rFonts w:ascii="Times New Roman" w:hAnsi="Times New Roman"/>
            <w:b/>
            <w:szCs w:val="28"/>
            <w:lang w:val="en-US"/>
          </w:rPr>
          <w:t>ru</w:t>
        </w:r>
      </w:hyperlink>
    </w:p>
    <w:p w:rsidR="003406F6" w:rsidRPr="00D56E5E" w:rsidRDefault="00D42C18" w:rsidP="001C4AEB">
      <w:pPr>
        <w:ind w:firstLine="284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Сайт: </w:t>
      </w:r>
      <w:r w:rsidRPr="00D42C18">
        <w:rPr>
          <w:szCs w:val="28"/>
        </w:rPr>
        <w:t xml:space="preserve">http://spo39.mskobr.ru/ </w:t>
      </w:r>
    </w:p>
    <w:p w:rsidR="003406F6" w:rsidRDefault="003406F6" w:rsidP="001C4AEB">
      <w:pPr>
        <w:widowControl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3406F6" w:rsidRPr="00671E52" w:rsidRDefault="003406F6" w:rsidP="001C4AEB">
      <w:pPr>
        <w:widowControl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3406F6" w:rsidRDefault="003406F6" w:rsidP="001C4AEB">
      <w:pPr>
        <w:rPr>
          <w:szCs w:val="28"/>
        </w:rPr>
      </w:pPr>
      <w:r>
        <w:rPr>
          <w:szCs w:val="28"/>
        </w:rPr>
        <w:br w:type="page"/>
      </w:r>
    </w:p>
    <w:p w:rsidR="00671E52" w:rsidRPr="00583A82" w:rsidRDefault="00671E52" w:rsidP="001C4AEB">
      <w:pPr>
        <w:widowControl w:val="0"/>
        <w:jc w:val="center"/>
        <w:rPr>
          <w:b/>
          <w:color w:val="000000"/>
          <w:szCs w:val="28"/>
        </w:rPr>
      </w:pPr>
      <w:r w:rsidRPr="00583A82">
        <w:rPr>
          <w:b/>
          <w:color w:val="000000"/>
          <w:szCs w:val="28"/>
        </w:rPr>
        <w:lastRenderedPageBreak/>
        <w:t>ЗАЯВКА</w:t>
      </w:r>
    </w:p>
    <w:p w:rsidR="00671E52" w:rsidRPr="006C1D06" w:rsidRDefault="00671E52" w:rsidP="001C4AEB">
      <w:pPr>
        <w:widowControl w:val="0"/>
        <w:jc w:val="center"/>
        <w:rPr>
          <w:b/>
          <w:szCs w:val="28"/>
        </w:rPr>
      </w:pPr>
      <w:r w:rsidRPr="006C1D06">
        <w:rPr>
          <w:b/>
          <w:szCs w:val="28"/>
        </w:rPr>
        <w:t>на участие в Выставке научно-технического творчества молодежи</w:t>
      </w:r>
    </w:p>
    <w:p w:rsidR="00671E52" w:rsidRPr="00583A82" w:rsidRDefault="00671E52" w:rsidP="001C4AEB">
      <w:pPr>
        <w:widowControl w:val="0"/>
        <w:jc w:val="center"/>
        <w:rPr>
          <w:b/>
          <w:color w:val="000000"/>
          <w:szCs w:val="28"/>
        </w:rPr>
      </w:pPr>
    </w:p>
    <w:p w:rsidR="00671E52" w:rsidRDefault="00671E52" w:rsidP="001C4AEB">
      <w:pPr>
        <w:widowControl w:val="0"/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Наименование и адрес образовательной организации/ТСП:</w:t>
      </w:r>
    </w:p>
    <w:p w:rsidR="00DF75C4" w:rsidRDefault="00DF75C4" w:rsidP="001C4AEB">
      <w:pPr>
        <w:widowControl w:val="0"/>
        <w:pBdr>
          <w:bottom w:val="single" w:sz="4" w:space="1" w:color="auto"/>
        </w:pBdr>
        <w:jc w:val="both"/>
        <w:rPr>
          <w:color w:val="000000"/>
          <w:szCs w:val="28"/>
        </w:rPr>
      </w:pPr>
    </w:p>
    <w:p w:rsidR="00671E52" w:rsidRPr="00DF75C4" w:rsidRDefault="00671E52" w:rsidP="001C4AEB">
      <w:pPr>
        <w:widowControl w:val="0"/>
        <w:jc w:val="center"/>
        <w:rPr>
          <w:i/>
          <w:color w:val="000000"/>
          <w:sz w:val="20"/>
        </w:rPr>
      </w:pPr>
      <w:r w:rsidRPr="00DF75C4">
        <w:rPr>
          <w:i/>
          <w:color w:val="000000"/>
          <w:sz w:val="20"/>
        </w:rPr>
        <w:t>(указать полностью)</w:t>
      </w:r>
    </w:p>
    <w:p w:rsidR="00671E52" w:rsidRDefault="00671E52" w:rsidP="001C4AEB">
      <w:pPr>
        <w:widowControl w:val="0"/>
        <w:pBdr>
          <w:bottom w:val="single" w:sz="4" w:space="1" w:color="auto"/>
        </w:pBdr>
        <w:jc w:val="both"/>
        <w:rPr>
          <w:color w:val="000000"/>
          <w:szCs w:val="28"/>
        </w:rPr>
      </w:pPr>
    </w:p>
    <w:p w:rsidR="00DA411D" w:rsidRDefault="00DA411D" w:rsidP="001C4AEB">
      <w:pPr>
        <w:widowControl w:val="0"/>
        <w:jc w:val="both"/>
        <w:rPr>
          <w:color w:val="000000"/>
          <w:szCs w:val="28"/>
        </w:rPr>
      </w:pPr>
    </w:p>
    <w:p w:rsidR="00DA411D" w:rsidRDefault="00DA411D" w:rsidP="001C4AEB">
      <w:pPr>
        <w:widowControl w:val="0"/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pBdr>
          <w:bottom w:val="single" w:sz="4" w:space="1" w:color="auto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Но</w:t>
      </w:r>
      <w:r w:rsidR="00DF75C4">
        <w:rPr>
          <w:color w:val="000000"/>
          <w:szCs w:val="28"/>
        </w:rPr>
        <w:t>минация</w:t>
      </w:r>
      <w:r w:rsidR="00DA411D">
        <w:rPr>
          <w:color w:val="000000"/>
          <w:szCs w:val="28"/>
        </w:rPr>
        <w:t>:</w:t>
      </w:r>
    </w:p>
    <w:p w:rsidR="00671E52" w:rsidRPr="00583A82" w:rsidRDefault="00671E52" w:rsidP="001C4AEB">
      <w:pPr>
        <w:widowControl w:val="0"/>
        <w:jc w:val="center"/>
        <w:rPr>
          <w:i/>
          <w:color w:val="000000"/>
          <w:sz w:val="20"/>
        </w:rPr>
      </w:pPr>
      <w:r w:rsidRPr="00583A82">
        <w:rPr>
          <w:i/>
          <w:color w:val="000000"/>
          <w:sz w:val="20"/>
        </w:rPr>
        <w:t>(в соответствии с Положением)</w:t>
      </w:r>
    </w:p>
    <w:p w:rsidR="00671E52" w:rsidRDefault="00671E52" w:rsidP="001C4AEB">
      <w:pPr>
        <w:widowControl w:val="0"/>
        <w:pBdr>
          <w:bottom w:val="single" w:sz="4" w:space="1" w:color="auto"/>
        </w:pBdr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jc w:val="both"/>
        <w:rPr>
          <w:color w:val="000000"/>
          <w:szCs w:val="28"/>
        </w:rPr>
      </w:pPr>
    </w:p>
    <w:p w:rsidR="00DA411D" w:rsidRDefault="00DA411D" w:rsidP="001C4AEB">
      <w:pPr>
        <w:widowControl w:val="0"/>
        <w:pBdr>
          <w:bottom w:val="single" w:sz="4" w:space="1" w:color="auto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Возрастная группа:</w:t>
      </w:r>
    </w:p>
    <w:p w:rsidR="00DA411D" w:rsidRDefault="00DA411D" w:rsidP="001C4AEB">
      <w:pPr>
        <w:widowControl w:val="0"/>
        <w:jc w:val="both"/>
        <w:rPr>
          <w:color w:val="000000"/>
          <w:szCs w:val="28"/>
        </w:rPr>
      </w:pPr>
    </w:p>
    <w:p w:rsidR="00DA411D" w:rsidRDefault="00DA411D" w:rsidP="001C4AEB">
      <w:pPr>
        <w:widowControl w:val="0"/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Название проекта</w:t>
      </w:r>
      <w:r w:rsidR="00DA411D">
        <w:rPr>
          <w:color w:val="000000"/>
          <w:szCs w:val="28"/>
        </w:rPr>
        <w:t>:</w:t>
      </w:r>
    </w:p>
    <w:p w:rsidR="00671E52" w:rsidRDefault="00671E52" w:rsidP="001C4AEB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color w:val="000000"/>
          <w:szCs w:val="28"/>
        </w:rPr>
      </w:pPr>
    </w:p>
    <w:p w:rsidR="00DA411D" w:rsidRDefault="00DA411D" w:rsidP="001C4AEB">
      <w:pPr>
        <w:widowControl w:val="0"/>
        <w:jc w:val="both"/>
        <w:rPr>
          <w:color w:val="000000"/>
          <w:szCs w:val="28"/>
        </w:rPr>
      </w:pPr>
    </w:p>
    <w:p w:rsidR="00671E52" w:rsidRDefault="00DF75C4" w:rsidP="001C4AEB">
      <w:pPr>
        <w:widowControl w:val="0"/>
        <w:pBdr>
          <w:bottom w:val="single" w:sz="4" w:space="1" w:color="auto"/>
          <w:between w:val="single" w:sz="4" w:space="1" w:color="auto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Краткое описание проекта</w:t>
      </w:r>
      <w:r w:rsidR="00DA411D">
        <w:rPr>
          <w:color w:val="000000"/>
          <w:szCs w:val="28"/>
        </w:rPr>
        <w:t>:</w:t>
      </w:r>
    </w:p>
    <w:p w:rsidR="00671E52" w:rsidRDefault="00671E52" w:rsidP="001C4AEB">
      <w:pPr>
        <w:widowControl w:val="0"/>
        <w:pBdr>
          <w:bottom w:val="single" w:sz="4" w:space="1" w:color="auto"/>
          <w:between w:val="single" w:sz="4" w:space="1" w:color="auto"/>
        </w:pBdr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pBdr>
          <w:bottom w:val="single" w:sz="4" w:space="1" w:color="auto"/>
          <w:between w:val="single" w:sz="4" w:space="1" w:color="auto"/>
        </w:pBdr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pBdr>
          <w:bottom w:val="single" w:sz="4" w:space="1" w:color="auto"/>
          <w:between w:val="single" w:sz="4" w:space="1" w:color="auto"/>
        </w:pBdr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pBdr>
          <w:bottom w:val="single" w:sz="4" w:space="1" w:color="auto"/>
          <w:between w:val="single" w:sz="4" w:space="1" w:color="auto"/>
        </w:pBdr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jc w:val="both"/>
        <w:rPr>
          <w:color w:val="000000"/>
          <w:szCs w:val="28"/>
        </w:rPr>
      </w:pPr>
    </w:p>
    <w:p w:rsidR="00DA411D" w:rsidRDefault="00DA411D" w:rsidP="001C4AEB">
      <w:pPr>
        <w:widowControl w:val="0"/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pBdr>
          <w:between w:val="single" w:sz="4" w:space="1" w:color="auto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ФИО авторов проекта (с указанием группы, класса)</w:t>
      </w:r>
      <w:r w:rsidR="00DA411D">
        <w:rPr>
          <w:color w:val="000000"/>
          <w:szCs w:val="28"/>
        </w:rPr>
        <w:t>:</w:t>
      </w:r>
    </w:p>
    <w:p w:rsidR="00671E52" w:rsidRDefault="00671E52" w:rsidP="001C4AEB">
      <w:pPr>
        <w:widowControl w:val="0"/>
        <w:pBdr>
          <w:between w:val="single" w:sz="4" w:space="1" w:color="auto"/>
        </w:pBdr>
        <w:jc w:val="both"/>
        <w:rPr>
          <w:color w:val="000000"/>
          <w:szCs w:val="28"/>
        </w:rPr>
      </w:pPr>
    </w:p>
    <w:p w:rsidR="00DA411D" w:rsidRDefault="00DA411D" w:rsidP="001C4AEB">
      <w:pPr>
        <w:widowControl w:val="0"/>
        <w:pBdr>
          <w:between w:val="single" w:sz="4" w:space="1" w:color="auto"/>
        </w:pBdr>
        <w:jc w:val="both"/>
        <w:rPr>
          <w:color w:val="000000"/>
          <w:szCs w:val="28"/>
        </w:rPr>
      </w:pPr>
    </w:p>
    <w:p w:rsidR="00DA411D" w:rsidRDefault="00DA411D" w:rsidP="001C4AEB">
      <w:pPr>
        <w:widowControl w:val="0"/>
        <w:pBdr>
          <w:between w:val="single" w:sz="4" w:space="1" w:color="auto"/>
        </w:pBdr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pBdr>
          <w:bottom w:val="single" w:sz="4" w:space="1" w:color="auto"/>
          <w:between w:val="single" w:sz="4" w:space="1" w:color="auto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ФИО, должность руководител</w:t>
      </w:r>
      <w:proofErr w:type="gramStart"/>
      <w:r>
        <w:rPr>
          <w:color w:val="000000"/>
          <w:szCs w:val="28"/>
        </w:rPr>
        <w:t>я(</w:t>
      </w:r>
      <w:proofErr w:type="gramEnd"/>
      <w:r>
        <w:rPr>
          <w:color w:val="000000"/>
          <w:szCs w:val="28"/>
        </w:rPr>
        <w:t>ей) проекта</w:t>
      </w:r>
      <w:r w:rsidR="00DA411D">
        <w:rPr>
          <w:color w:val="000000"/>
          <w:szCs w:val="28"/>
        </w:rPr>
        <w:t>:</w:t>
      </w:r>
    </w:p>
    <w:p w:rsidR="00671E52" w:rsidRDefault="00671E52" w:rsidP="001C4AEB">
      <w:pPr>
        <w:widowControl w:val="0"/>
        <w:pBdr>
          <w:bottom w:val="single" w:sz="4" w:space="1" w:color="auto"/>
          <w:between w:val="single" w:sz="4" w:space="1" w:color="auto"/>
        </w:pBdr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pBdr>
          <w:bottom w:val="single" w:sz="4" w:space="1" w:color="auto"/>
        </w:pBdr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jc w:val="both"/>
        <w:rPr>
          <w:color w:val="000000"/>
          <w:szCs w:val="28"/>
        </w:rPr>
      </w:pPr>
    </w:p>
    <w:p w:rsidR="00671E52" w:rsidRDefault="00671E52" w:rsidP="001C4AEB">
      <w:pPr>
        <w:widowControl w:val="0"/>
        <w:pBdr>
          <w:bottom w:val="single" w:sz="4" w:space="1" w:color="auto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Телефон</w:t>
      </w:r>
      <w:r w:rsidR="00DA411D">
        <w:rPr>
          <w:color w:val="000000"/>
          <w:szCs w:val="28"/>
        </w:rPr>
        <w:t>:</w:t>
      </w:r>
    </w:p>
    <w:p w:rsidR="00671E52" w:rsidRDefault="00671E52" w:rsidP="001C4AEB">
      <w:pPr>
        <w:widowControl w:val="0"/>
        <w:jc w:val="both"/>
        <w:rPr>
          <w:color w:val="000000"/>
          <w:szCs w:val="28"/>
        </w:rPr>
      </w:pPr>
    </w:p>
    <w:p w:rsidR="00671E52" w:rsidRPr="00DA411D" w:rsidRDefault="00DA411D" w:rsidP="001C4AEB">
      <w:pPr>
        <w:widowControl w:val="0"/>
        <w:pBdr>
          <w:bottom w:val="single" w:sz="4" w:space="1" w:color="auto"/>
        </w:pBd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  <w:lang w:val="en-US"/>
        </w:rPr>
        <w:t>e-mail</w:t>
      </w:r>
      <w:proofErr w:type="gramEnd"/>
      <w:r>
        <w:rPr>
          <w:color w:val="000000"/>
          <w:szCs w:val="28"/>
        </w:rPr>
        <w:t>:</w:t>
      </w:r>
    </w:p>
    <w:p w:rsidR="00671E52" w:rsidRDefault="00671E52" w:rsidP="001C4AEB">
      <w:pPr>
        <w:widowControl w:val="0"/>
        <w:ind w:firstLine="709"/>
        <w:jc w:val="both"/>
        <w:rPr>
          <w:szCs w:val="28"/>
        </w:rPr>
      </w:pPr>
    </w:p>
    <w:p w:rsidR="00671E52" w:rsidRDefault="00671E52" w:rsidP="001C4AEB">
      <w:pPr>
        <w:widowControl w:val="0"/>
        <w:ind w:firstLine="709"/>
        <w:jc w:val="both"/>
        <w:rPr>
          <w:szCs w:val="28"/>
        </w:rPr>
      </w:pPr>
    </w:p>
    <w:sectPr w:rsidR="00671E52" w:rsidSect="00473A46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8E" w:rsidRDefault="007A198E" w:rsidP="004868EB">
      <w:r>
        <w:separator/>
      </w:r>
    </w:p>
  </w:endnote>
  <w:endnote w:type="continuationSeparator" w:id="0">
    <w:p w:rsidR="007A198E" w:rsidRDefault="007A198E" w:rsidP="0048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8E" w:rsidRDefault="007A198E" w:rsidP="004868EB">
      <w:r>
        <w:separator/>
      </w:r>
    </w:p>
  </w:footnote>
  <w:footnote w:type="continuationSeparator" w:id="0">
    <w:p w:rsidR="007A198E" w:rsidRDefault="007A198E" w:rsidP="0048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5BE"/>
    <w:multiLevelType w:val="multilevel"/>
    <w:tmpl w:val="BA5C1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 Win95BT" w:hAnsi="Baskerville Win95BT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074371"/>
    <w:multiLevelType w:val="hybridMultilevel"/>
    <w:tmpl w:val="7CF8BCC4"/>
    <w:lvl w:ilvl="0" w:tplc="680605F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9F0AA7"/>
    <w:multiLevelType w:val="hybridMultilevel"/>
    <w:tmpl w:val="715895F6"/>
    <w:lvl w:ilvl="0" w:tplc="CF20A2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1113D"/>
    <w:multiLevelType w:val="hybridMultilevel"/>
    <w:tmpl w:val="17D6B2D0"/>
    <w:lvl w:ilvl="0" w:tplc="CF20A22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7D7231"/>
    <w:multiLevelType w:val="multilevel"/>
    <w:tmpl w:val="3F923A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83DB2"/>
    <w:multiLevelType w:val="hybridMultilevel"/>
    <w:tmpl w:val="F5DA3244"/>
    <w:lvl w:ilvl="0" w:tplc="CF20A22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144B"/>
    <w:multiLevelType w:val="hybridMultilevel"/>
    <w:tmpl w:val="C4547A6C"/>
    <w:lvl w:ilvl="0" w:tplc="42F0865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Baskerville Win95BT" w:hAnsi="Baskerville Win95B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4A17DCD"/>
    <w:multiLevelType w:val="hybridMultilevel"/>
    <w:tmpl w:val="46E2D8FE"/>
    <w:lvl w:ilvl="0" w:tplc="015A3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F0253"/>
    <w:multiLevelType w:val="multilevel"/>
    <w:tmpl w:val="B00C2D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28811994"/>
    <w:multiLevelType w:val="multilevel"/>
    <w:tmpl w:val="BA5C1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 Win95BT" w:hAnsi="Baskerville Win95BT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B7734A7"/>
    <w:multiLevelType w:val="hybridMultilevel"/>
    <w:tmpl w:val="51F24B16"/>
    <w:lvl w:ilvl="0" w:tplc="015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017D5"/>
    <w:multiLevelType w:val="hybridMultilevel"/>
    <w:tmpl w:val="1B60920C"/>
    <w:lvl w:ilvl="0" w:tplc="21540A9C">
      <w:start w:val="5"/>
      <w:numFmt w:val="bullet"/>
      <w:lvlText w:val="•"/>
      <w:lvlJc w:val="left"/>
      <w:pPr>
        <w:ind w:left="996" w:hanging="570"/>
      </w:pPr>
      <w:rPr>
        <w:rFonts w:ascii="Baskerville Win95BT" w:eastAsia="Times New Roman" w:hAnsi="Baskerville Win95B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02E7B"/>
    <w:multiLevelType w:val="hybridMultilevel"/>
    <w:tmpl w:val="F378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F2816"/>
    <w:multiLevelType w:val="multilevel"/>
    <w:tmpl w:val="8D7071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7D93771"/>
    <w:multiLevelType w:val="hybridMultilevel"/>
    <w:tmpl w:val="B4C20E62"/>
    <w:lvl w:ilvl="0" w:tplc="748A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55205"/>
    <w:multiLevelType w:val="hybridMultilevel"/>
    <w:tmpl w:val="B258735A"/>
    <w:lvl w:ilvl="0" w:tplc="015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4B7872"/>
    <w:multiLevelType w:val="hybridMultilevel"/>
    <w:tmpl w:val="E072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34205"/>
    <w:multiLevelType w:val="hybridMultilevel"/>
    <w:tmpl w:val="0C405206"/>
    <w:lvl w:ilvl="0" w:tplc="015A3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6A0558"/>
    <w:multiLevelType w:val="hybridMultilevel"/>
    <w:tmpl w:val="AD8C4CA2"/>
    <w:lvl w:ilvl="0" w:tplc="CF20A22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B82519"/>
    <w:multiLevelType w:val="hybridMultilevel"/>
    <w:tmpl w:val="E30C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77DB4"/>
    <w:multiLevelType w:val="hybridMultilevel"/>
    <w:tmpl w:val="52109E98"/>
    <w:lvl w:ilvl="0" w:tplc="21540A9C">
      <w:start w:val="5"/>
      <w:numFmt w:val="bullet"/>
      <w:lvlText w:val="•"/>
      <w:lvlJc w:val="left"/>
      <w:pPr>
        <w:ind w:left="996" w:hanging="570"/>
      </w:pPr>
      <w:rPr>
        <w:rFonts w:ascii="Baskerville Win95BT" w:eastAsia="Times New Roman" w:hAnsi="Baskerville Win95B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3927D86"/>
    <w:multiLevelType w:val="hybridMultilevel"/>
    <w:tmpl w:val="7F846D5E"/>
    <w:lvl w:ilvl="0" w:tplc="015A3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5058CF"/>
    <w:multiLevelType w:val="hybridMultilevel"/>
    <w:tmpl w:val="FBEAC812"/>
    <w:lvl w:ilvl="0" w:tplc="AAECC0B2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57A2D38"/>
    <w:multiLevelType w:val="hybridMultilevel"/>
    <w:tmpl w:val="E25C8028"/>
    <w:lvl w:ilvl="0" w:tplc="68168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 Win95BT" w:hAnsi="Baskerville Win95B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33186"/>
    <w:multiLevelType w:val="multilevel"/>
    <w:tmpl w:val="0FA2FB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0429D0"/>
    <w:multiLevelType w:val="hybridMultilevel"/>
    <w:tmpl w:val="821C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9313A"/>
    <w:multiLevelType w:val="hybridMultilevel"/>
    <w:tmpl w:val="67AED87C"/>
    <w:lvl w:ilvl="0" w:tplc="8CA89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77E3B"/>
    <w:multiLevelType w:val="hybridMultilevel"/>
    <w:tmpl w:val="5B9E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83528"/>
    <w:multiLevelType w:val="hybridMultilevel"/>
    <w:tmpl w:val="FE68A27C"/>
    <w:lvl w:ilvl="0" w:tplc="015A3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D96252"/>
    <w:multiLevelType w:val="multilevel"/>
    <w:tmpl w:val="7B22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741371"/>
    <w:multiLevelType w:val="hybridMultilevel"/>
    <w:tmpl w:val="6B0E93C8"/>
    <w:lvl w:ilvl="0" w:tplc="1750B5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D2231"/>
    <w:multiLevelType w:val="hybridMultilevel"/>
    <w:tmpl w:val="D9D42196"/>
    <w:lvl w:ilvl="0" w:tplc="CF20A22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A809AB"/>
    <w:multiLevelType w:val="hybridMultilevel"/>
    <w:tmpl w:val="4BFA31B4"/>
    <w:lvl w:ilvl="0" w:tplc="015A3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EC3F71"/>
    <w:multiLevelType w:val="multilevel"/>
    <w:tmpl w:val="1AB85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B077D4"/>
    <w:multiLevelType w:val="hybridMultilevel"/>
    <w:tmpl w:val="B120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F7514"/>
    <w:multiLevelType w:val="multilevel"/>
    <w:tmpl w:val="BA5C1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 Win95BT" w:hAnsi="Baskerville Win95BT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6A723B0"/>
    <w:multiLevelType w:val="hybridMultilevel"/>
    <w:tmpl w:val="4D2C1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97E49"/>
    <w:multiLevelType w:val="hybridMultilevel"/>
    <w:tmpl w:val="03D0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3"/>
  </w:num>
  <w:num w:numId="4">
    <w:abstractNumId w:val="36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4"/>
  </w:num>
  <w:num w:numId="16">
    <w:abstractNumId w:val="18"/>
  </w:num>
  <w:num w:numId="17">
    <w:abstractNumId w:val="5"/>
  </w:num>
  <w:num w:numId="18">
    <w:abstractNumId w:val="13"/>
  </w:num>
  <w:num w:numId="19">
    <w:abstractNumId w:val="4"/>
  </w:num>
  <w:num w:numId="20">
    <w:abstractNumId w:val="1"/>
  </w:num>
  <w:num w:numId="21">
    <w:abstractNumId w:val="22"/>
  </w:num>
  <w:num w:numId="22">
    <w:abstractNumId w:val="3"/>
  </w:num>
  <w:num w:numId="23">
    <w:abstractNumId w:val="20"/>
  </w:num>
  <w:num w:numId="24">
    <w:abstractNumId w:val="11"/>
  </w:num>
  <w:num w:numId="25">
    <w:abstractNumId w:val="2"/>
  </w:num>
  <w:num w:numId="26">
    <w:abstractNumId w:val="31"/>
  </w:num>
  <w:num w:numId="27">
    <w:abstractNumId w:val="29"/>
  </w:num>
  <w:num w:numId="28">
    <w:abstractNumId w:val="28"/>
  </w:num>
  <w:num w:numId="29">
    <w:abstractNumId w:val="7"/>
  </w:num>
  <w:num w:numId="30">
    <w:abstractNumId w:val="32"/>
  </w:num>
  <w:num w:numId="31">
    <w:abstractNumId w:val="21"/>
  </w:num>
  <w:num w:numId="32">
    <w:abstractNumId w:val="17"/>
  </w:num>
  <w:num w:numId="33">
    <w:abstractNumId w:val="10"/>
  </w:num>
  <w:num w:numId="34">
    <w:abstractNumId w:val="33"/>
  </w:num>
  <w:num w:numId="35">
    <w:abstractNumId w:val="26"/>
  </w:num>
  <w:num w:numId="36">
    <w:abstractNumId w:val="30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81"/>
    <w:rsid w:val="000159AB"/>
    <w:rsid w:val="000300E0"/>
    <w:rsid w:val="00034FFB"/>
    <w:rsid w:val="00035F39"/>
    <w:rsid w:val="000736FE"/>
    <w:rsid w:val="000867AE"/>
    <w:rsid w:val="000A5223"/>
    <w:rsid w:val="000B6C40"/>
    <w:rsid w:val="000F7F53"/>
    <w:rsid w:val="00130516"/>
    <w:rsid w:val="00132835"/>
    <w:rsid w:val="00152650"/>
    <w:rsid w:val="00161A77"/>
    <w:rsid w:val="00173CE3"/>
    <w:rsid w:val="001B1AEA"/>
    <w:rsid w:val="001B2367"/>
    <w:rsid w:val="001B3DAB"/>
    <w:rsid w:val="001C4AEB"/>
    <w:rsid w:val="001F08BA"/>
    <w:rsid w:val="00201EDE"/>
    <w:rsid w:val="002413E7"/>
    <w:rsid w:val="00243031"/>
    <w:rsid w:val="0025655F"/>
    <w:rsid w:val="00264AFE"/>
    <w:rsid w:val="002C5718"/>
    <w:rsid w:val="002D35BB"/>
    <w:rsid w:val="002D3FF5"/>
    <w:rsid w:val="00327085"/>
    <w:rsid w:val="003354D7"/>
    <w:rsid w:val="003406F6"/>
    <w:rsid w:val="0039026A"/>
    <w:rsid w:val="00393AA8"/>
    <w:rsid w:val="00395A4A"/>
    <w:rsid w:val="0039637D"/>
    <w:rsid w:val="003A5CF1"/>
    <w:rsid w:val="003B0455"/>
    <w:rsid w:val="00452759"/>
    <w:rsid w:val="004548D2"/>
    <w:rsid w:val="0046307A"/>
    <w:rsid w:val="00473A46"/>
    <w:rsid w:val="004868EB"/>
    <w:rsid w:val="0049246F"/>
    <w:rsid w:val="004B6B6B"/>
    <w:rsid w:val="004B6DED"/>
    <w:rsid w:val="00511236"/>
    <w:rsid w:val="00520856"/>
    <w:rsid w:val="00521237"/>
    <w:rsid w:val="00544DDE"/>
    <w:rsid w:val="005B4CE8"/>
    <w:rsid w:val="005D1DBF"/>
    <w:rsid w:val="005E4101"/>
    <w:rsid w:val="00630ADD"/>
    <w:rsid w:val="006404B2"/>
    <w:rsid w:val="00652D08"/>
    <w:rsid w:val="00656C96"/>
    <w:rsid w:val="00671E52"/>
    <w:rsid w:val="00676742"/>
    <w:rsid w:val="006A36F6"/>
    <w:rsid w:val="006C1D06"/>
    <w:rsid w:val="006E2110"/>
    <w:rsid w:val="006E387A"/>
    <w:rsid w:val="006F2EB4"/>
    <w:rsid w:val="00701BC7"/>
    <w:rsid w:val="007154DC"/>
    <w:rsid w:val="00746557"/>
    <w:rsid w:val="007620AE"/>
    <w:rsid w:val="00770B8F"/>
    <w:rsid w:val="00787C92"/>
    <w:rsid w:val="007A198E"/>
    <w:rsid w:val="007C13BC"/>
    <w:rsid w:val="007D5FA0"/>
    <w:rsid w:val="0080541A"/>
    <w:rsid w:val="008223CA"/>
    <w:rsid w:val="00851CF8"/>
    <w:rsid w:val="00871138"/>
    <w:rsid w:val="00872485"/>
    <w:rsid w:val="00877A52"/>
    <w:rsid w:val="0088078A"/>
    <w:rsid w:val="00882E3F"/>
    <w:rsid w:val="00896C39"/>
    <w:rsid w:val="008A32BF"/>
    <w:rsid w:val="008B7DF5"/>
    <w:rsid w:val="008C3A6D"/>
    <w:rsid w:val="008D0A0E"/>
    <w:rsid w:val="008D2DCC"/>
    <w:rsid w:val="008F68D1"/>
    <w:rsid w:val="008F7B81"/>
    <w:rsid w:val="00912C18"/>
    <w:rsid w:val="00912FB4"/>
    <w:rsid w:val="0095086C"/>
    <w:rsid w:val="0096438D"/>
    <w:rsid w:val="00987BF0"/>
    <w:rsid w:val="009A1E5D"/>
    <w:rsid w:val="009D088C"/>
    <w:rsid w:val="009E1471"/>
    <w:rsid w:val="009F2BDE"/>
    <w:rsid w:val="00A00B2F"/>
    <w:rsid w:val="00A229EA"/>
    <w:rsid w:val="00A24713"/>
    <w:rsid w:val="00A27825"/>
    <w:rsid w:val="00A45CF3"/>
    <w:rsid w:val="00A75A70"/>
    <w:rsid w:val="00A80CE2"/>
    <w:rsid w:val="00A80EF5"/>
    <w:rsid w:val="00A81D56"/>
    <w:rsid w:val="00AB1A69"/>
    <w:rsid w:val="00AD2D24"/>
    <w:rsid w:val="00B1619C"/>
    <w:rsid w:val="00B254EB"/>
    <w:rsid w:val="00B36780"/>
    <w:rsid w:val="00B36EDA"/>
    <w:rsid w:val="00B817D5"/>
    <w:rsid w:val="00BA1940"/>
    <w:rsid w:val="00BA6343"/>
    <w:rsid w:val="00BE0167"/>
    <w:rsid w:val="00C10305"/>
    <w:rsid w:val="00C15806"/>
    <w:rsid w:val="00C30EF5"/>
    <w:rsid w:val="00C369A6"/>
    <w:rsid w:val="00C37645"/>
    <w:rsid w:val="00C41210"/>
    <w:rsid w:val="00C458F0"/>
    <w:rsid w:val="00C53660"/>
    <w:rsid w:val="00C5542F"/>
    <w:rsid w:val="00C60F29"/>
    <w:rsid w:val="00C773BE"/>
    <w:rsid w:val="00CA48E4"/>
    <w:rsid w:val="00CE108C"/>
    <w:rsid w:val="00CF285D"/>
    <w:rsid w:val="00D16796"/>
    <w:rsid w:val="00D3173D"/>
    <w:rsid w:val="00D358F9"/>
    <w:rsid w:val="00D37E08"/>
    <w:rsid w:val="00D40A75"/>
    <w:rsid w:val="00D42C18"/>
    <w:rsid w:val="00D45E90"/>
    <w:rsid w:val="00D47529"/>
    <w:rsid w:val="00D52868"/>
    <w:rsid w:val="00D56E5E"/>
    <w:rsid w:val="00D60449"/>
    <w:rsid w:val="00D82983"/>
    <w:rsid w:val="00D96AF4"/>
    <w:rsid w:val="00DA411D"/>
    <w:rsid w:val="00DB491A"/>
    <w:rsid w:val="00DF75C4"/>
    <w:rsid w:val="00DF7F1E"/>
    <w:rsid w:val="00E16A19"/>
    <w:rsid w:val="00E2293C"/>
    <w:rsid w:val="00E4307E"/>
    <w:rsid w:val="00E75AF0"/>
    <w:rsid w:val="00E84227"/>
    <w:rsid w:val="00E966A4"/>
    <w:rsid w:val="00EA5F22"/>
    <w:rsid w:val="00EB2710"/>
    <w:rsid w:val="00EB2960"/>
    <w:rsid w:val="00EE1EE7"/>
    <w:rsid w:val="00EE2DFA"/>
    <w:rsid w:val="00F24BD1"/>
    <w:rsid w:val="00F328F4"/>
    <w:rsid w:val="00F71897"/>
    <w:rsid w:val="00F75D04"/>
    <w:rsid w:val="00F872D2"/>
    <w:rsid w:val="00FB3A4B"/>
    <w:rsid w:val="00FD2E3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B81"/>
    <w:rPr>
      <w:rFonts w:ascii="Baskerville Win95BT" w:hAnsi="Baskerville Win95B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68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4868EB"/>
    <w:rPr>
      <w:rFonts w:ascii="Baskerville Win95BT" w:hAnsi="Baskerville Win95BT"/>
      <w:sz w:val="28"/>
    </w:rPr>
  </w:style>
  <w:style w:type="paragraph" w:styleId="a6">
    <w:name w:val="footer"/>
    <w:basedOn w:val="a"/>
    <w:link w:val="a7"/>
    <w:rsid w:val="004868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4868EB"/>
    <w:rPr>
      <w:rFonts w:ascii="Baskerville Win95BT" w:hAnsi="Baskerville Win95BT"/>
      <w:sz w:val="28"/>
    </w:rPr>
  </w:style>
  <w:style w:type="paragraph" w:styleId="a8">
    <w:name w:val="Balloon Text"/>
    <w:basedOn w:val="a"/>
    <w:link w:val="a9"/>
    <w:rsid w:val="00473A4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73A46"/>
    <w:rPr>
      <w:rFonts w:ascii="Tahoma" w:hAnsi="Tahoma" w:cs="Tahoma"/>
      <w:sz w:val="16"/>
      <w:szCs w:val="16"/>
    </w:rPr>
  </w:style>
  <w:style w:type="character" w:styleId="aa">
    <w:name w:val="Strong"/>
    <w:qFormat/>
    <w:rsid w:val="004548D2"/>
    <w:rPr>
      <w:b/>
      <w:bCs/>
    </w:rPr>
  </w:style>
  <w:style w:type="paragraph" w:customStyle="1" w:styleId="msolistparagraphcxspmiddle">
    <w:name w:val="msolistparagraphcxspmiddle"/>
    <w:basedOn w:val="a"/>
    <w:rsid w:val="004548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4548D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548D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rsid w:val="00671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7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B81"/>
    <w:rPr>
      <w:rFonts w:ascii="Baskerville Win95BT" w:hAnsi="Baskerville Win95B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68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4868EB"/>
    <w:rPr>
      <w:rFonts w:ascii="Baskerville Win95BT" w:hAnsi="Baskerville Win95BT"/>
      <w:sz w:val="28"/>
    </w:rPr>
  </w:style>
  <w:style w:type="paragraph" w:styleId="a6">
    <w:name w:val="footer"/>
    <w:basedOn w:val="a"/>
    <w:link w:val="a7"/>
    <w:rsid w:val="004868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4868EB"/>
    <w:rPr>
      <w:rFonts w:ascii="Baskerville Win95BT" w:hAnsi="Baskerville Win95BT"/>
      <w:sz w:val="28"/>
    </w:rPr>
  </w:style>
  <w:style w:type="paragraph" w:styleId="a8">
    <w:name w:val="Balloon Text"/>
    <w:basedOn w:val="a"/>
    <w:link w:val="a9"/>
    <w:rsid w:val="00473A4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73A46"/>
    <w:rPr>
      <w:rFonts w:ascii="Tahoma" w:hAnsi="Tahoma" w:cs="Tahoma"/>
      <w:sz w:val="16"/>
      <w:szCs w:val="16"/>
    </w:rPr>
  </w:style>
  <w:style w:type="character" w:styleId="aa">
    <w:name w:val="Strong"/>
    <w:qFormat/>
    <w:rsid w:val="004548D2"/>
    <w:rPr>
      <w:b/>
      <w:bCs/>
    </w:rPr>
  </w:style>
  <w:style w:type="paragraph" w:customStyle="1" w:styleId="msolistparagraphcxspmiddle">
    <w:name w:val="msolistparagraphcxspmiddle"/>
    <w:basedOn w:val="a"/>
    <w:rsid w:val="004548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4548D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548D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rsid w:val="00671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M20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вводе в эксплуатацию нового здания</vt:lpstr>
    </vt:vector>
  </TitlesOfParts>
  <Company>School</Company>
  <LinksUpToDate>false</LinksUpToDate>
  <CharactersWithSpaces>9738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mailto:NTTM2014@mail.ru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вводе в эксплуатацию нового здания</dc:title>
  <dc:creator>sonya</dc:creator>
  <cp:lastModifiedBy>Щербакова Галина Сергеевна</cp:lastModifiedBy>
  <cp:revision>2</cp:revision>
  <cp:lastPrinted>2014-10-16T09:53:00Z</cp:lastPrinted>
  <dcterms:created xsi:type="dcterms:W3CDTF">2015-10-27T09:19:00Z</dcterms:created>
  <dcterms:modified xsi:type="dcterms:W3CDTF">2015-10-27T09:19:00Z</dcterms:modified>
</cp:coreProperties>
</file>